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D4F" w:rsidRDefault="00830798">
      <w:pPr>
        <w:pStyle w:val="1"/>
        <w:spacing w:after="280" w:line="230" w:lineRule="auto"/>
        <w:ind w:firstLine="0"/>
        <w:jc w:val="center"/>
      </w:pPr>
      <w:r>
        <w:rPr>
          <w:rStyle w:val="a3"/>
          <w:b/>
          <w:bCs/>
        </w:rPr>
        <w:t>Аналитическая записка</w:t>
      </w:r>
      <w:r>
        <w:rPr>
          <w:rStyle w:val="a3"/>
          <w:b/>
          <w:bCs/>
        </w:rPr>
        <w:br/>
      </w:r>
      <w:r>
        <w:rPr>
          <w:rStyle w:val="a3"/>
        </w:rPr>
        <w:t>о результатах мониторинга исполнения государственного задания.</w:t>
      </w:r>
    </w:p>
    <w:p w:rsidR="00240D4F" w:rsidRDefault="00830798">
      <w:pPr>
        <w:pStyle w:val="1"/>
        <w:spacing w:after="280" w:line="230" w:lineRule="auto"/>
        <w:ind w:firstLine="720"/>
        <w:jc w:val="both"/>
      </w:pPr>
      <w:r>
        <w:rPr>
          <w:rStyle w:val="a3"/>
        </w:rPr>
        <w:t xml:space="preserve">В соответствии с постановлением Правительства Ленинградской области от 30.12.2015 № 543 «Об утверждении Положения о формировании государственного задания на оказание </w:t>
      </w:r>
      <w:r>
        <w:rPr>
          <w:rStyle w:val="a3"/>
        </w:rPr>
        <w:t>государственных услуг (выполнение работ) государственными учреждениями Ленинградской области, Положения о финансовом обеспечении выполнения государственного задания на оказание государственных услуг (выполнение работ) государственными учреждениями Ленингра</w:t>
      </w:r>
      <w:r>
        <w:rPr>
          <w:rStyle w:val="a3"/>
        </w:rPr>
        <w:t>дской области и признании утратившими силу отдельных постановлений Правительства Ленинградской области» был проведен мониторинг выполнения государственного задания ГБУ ЛО «Сосновское государственное опытное охотничье хозяйство» (далее - учреждение). Госуда</w:t>
      </w:r>
      <w:r>
        <w:rPr>
          <w:rStyle w:val="a3"/>
        </w:rPr>
        <w:t>рственное задание на 202</w:t>
      </w:r>
      <w:r w:rsidR="00D03CF5">
        <w:rPr>
          <w:rStyle w:val="a3"/>
        </w:rPr>
        <w:t>5</w:t>
      </w:r>
      <w:r>
        <w:rPr>
          <w:rStyle w:val="a3"/>
        </w:rPr>
        <w:t xml:space="preserve"> год и на плановый период 202</w:t>
      </w:r>
      <w:r w:rsidR="00D03CF5">
        <w:rPr>
          <w:rStyle w:val="a3"/>
        </w:rPr>
        <w:t>6</w:t>
      </w:r>
      <w:r>
        <w:rPr>
          <w:rStyle w:val="a3"/>
        </w:rPr>
        <w:t xml:space="preserve"> и 202</w:t>
      </w:r>
      <w:r w:rsidR="00D03CF5">
        <w:rPr>
          <w:rStyle w:val="a3"/>
        </w:rPr>
        <w:t>7</w:t>
      </w:r>
      <w:r>
        <w:rPr>
          <w:rStyle w:val="a3"/>
        </w:rPr>
        <w:t xml:space="preserve"> годов утверждено распоряжением комитета по охране, контролю и регулированию использования объектов животного мира Ленинградской</w:t>
      </w:r>
      <w:r w:rsidR="00D03CF5">
        <w:rPr>
          <w:rStyle w:val="a3"/>
        </w:rPr>
        <w:t xml:space="preserve"> области (далее - комитет) от 26 декабря 2024</w:t>
      </w:r>
      <w:r>
        <w:rPr>
          <w:rStyle w:val="a3"/>
        </w:rPr>
        <w:t xml:space="preserve"> года № </w:t>
      </w:r>
      <w:r w:rsidR="00D03CF5">
        <w:rPr>
          <w:rStyle w:val="a3"/>
        </w:rPr>
        <w:t>192</w:t>
      </w:r>
      <w:r>
        <w:rPr>
          <w:rStyle w:val="a3"/>
        </w:rPr>
        <w:t xml:space="preserve"> «Об утвер</w:t>
      </w:r>
      <w:r>
        <w:rPr>
          <w:rStyle w:val="a3"/>
        </w:rPr>
        <w:t xml:space="preserve">ждении государственного задания </w:t>
      </w:r>
      <w:r w:rsidR="00D03CF5">
        <w:rPr>
          <w:rStyle w:val="a3"/>
        </w:rPr>
        <w:t>г</w:t>
      </w:r>
      <w:r>
        <w:rPr>
          <w:rStyle w:val="a3"/>
        </w:rPr>
        <w:t>осударственному бюджетному учреждению Ленинградской области «Сосновское государственное опытное охотничье хозяйство», находящегося в ведении комитета по охране, контролю и регулированию использования объектов животного мир</w:t>
      </w:r>
      <w:r>
        <w:rPr>
          <w:rStyle w:val="a3"/>
        </w:rPr>
        <w:t>а Ленинградской области»</w:t>
      </w:r>
      <w:r w:rsidR="00D03CF5">
        <w:rPr>
          <w:rStyle w:val="a3"/>
        </w:rPr>
        <w:t>,</w:t>
      </w:r>
      <w:r>
        <w:rPr>
          <w:rStyle w:val="a3"/>
        </w:rPr>
        <w:t xml:space="preserve"> государственным заданием определено выполнение 6 работ</w:t>
      </w:r>
      <w:r>
        <w:rPr>
          <w:rStyle w:val="a3"/>
        </w:rPr>
        <w:t>:</w:t>
      </w:r>
    </w:p>
    <w:p w:rsidR="00240D4F" w:rsidRDefault="00830798">
      <w:pPr>
        <w:pStyle w:val="1"/>
        <w:spacing w:after="60" w:line="230" w:lineRule="auto"/>
        <w:ind w:firstLine="0"/>
        <w:jc w:val="both"/>
      </w:pPr>
      <w:r>
        <w:rPr>
          <w:rStyle w:val="a3"/>
        </w:rPr>
        <w:t xml:space="preserve">Раздел 1. </w:t>
      </w:r>
      <w:r>
        <w:rPr>
          <w:rStyle w:val="a3"/>
        </w:rPr>
        <w:t xml:space="preserve">Снижение миграционной активности и мониторинг </w:t>
      </w:r>
      <w:r w:rsidR="00D03CF5">
        <w:rPr>
          <w:rStyle w:val="a3"/>
        </w:rPr>
        <w:t xml:space="preserve">региональных </w:t>
      </w:r>
      <w:r>
        <w:rPr>
          <w:rStyle w:val="a3"/>
        </w:rPr>
        <w:t>группировок кабана</w:t>
      </w:r>
      <w:r>
        <w:rPr>
          <w:rStyle w:val="a3"/>
        </w:rPr>
        <w:t>.</w:t>
      </w:r>
    </w:p>
    <w:p w:rsidR="00240D4F" w:rsidRDefault="00830798">
      <w:pPr>
        <w:pStyle w:val="1"/>
        <w:spacing w:after="60"/>
        <w:ind w:firstLine="0"/>
        <w:jc w:val="both"/>
      </w:pPr>
      <w:r>
        <w:rPr>
          <w:rStyle w:val="a3"/>
        </w:rPr>
        <w:t>Раздел 2. Передержка серой куропатки в целях выпуска в природу Ленинградской области.</w:t>
      </w:r>
    </w:p>
    <w:p w:rsidR="00240D4F" w:rsidRDefault="00830798">
      <w:pPr>
        <w:pStyle w:val="1"/>
        <w:spacing w:after="60"/>
        <w:ind w:firstLine="0"/>
        <w:jc w:val="both"/>
      </w:pPr>
      <w:r>
        <w:rPr>
          <w:rStyle w:val="a3"/>
        </w:rPr>
        <w:t>Раздел 3. Рабо</w:t>
      </w:r>
      <w:r>
        <w:rPr>
          <w:rStyle w:val="a3"/>
        </w:rPr>
        <w:t>та по организации выставки собак охотничьих пород в Ленинградской области, с проведением информационных семинаров по содержанию собак охотничьих пород, тренинги.</w:t>
      </w:r>
    </w:p>
    <w:p w:rsidR="00240D4F" w:rsidRDefault="00830798">
      <w:pPr>
        <w:pStyle w:val="1"/>
        <w:spacing w:after="60"/>
        <w:ind w:firstLine="0"/>
        <w:jc w:val="both"/>
      </w:pPr>
      <w:r>
        <w:rPr>
          <w:rStyle w:val="a3"/>
        </w:rPr>
        <w:t>Раздел 4. Работа по сохранению объектов животного мира на территории Ленинградской области.</w:t>
      </w:r>
    </w:p>
    <w:p w:rsidR="00240D4F" w:rsidRDefault="00830798">
      <w:pPr>
        <w:pStyle w:val="1"/>
        <w:spacing w:after="60" w:line="230" w:lineRule="auto"/>
        <w:ind w:firstLine="0"/>
        <w:jc w:val="both"/>
      </w:pPr>
      <w:r>
        <w:rPr>
          <w:rStyle w:val="a3"/>
        </w:rPr>
        <w:t>Ра</w:t>
      </w:r>
      <w:r>
        <w:rPr>
          <w:rStyle w:val="a3"/>
        </w:rPr>
        <w:t xml:space="preserve">здел 5. </w:t>
      </w:r>
      <w:r w:rsidR="00D03CF5" w:rsidRPr="00D03CF5">
        <w:rPr>
          <w:rStyle w:val="a3"/>
        </w:rPr>
        <w:t>Проведение опытных работ и сбор информации по утвержденным программам опытных работ «Сохранение и увеличение численности водоплавающих птиц». Апробация с целью дальнейшего внедрения на территории Ленинградской области, формирования экспериментальной и методологической основы ведения охотничьего хозяйства</w:t>
      </w:r>
      <w:r>
        <w:rPr>
          <w:rStyle w:val="a3"/>
        </w:rPr>
        <w:t>.</w:t>
      </w:r>
    </w:p>
    <w:p w:rsidR="00240D4F" w:rsidRDefault="00830798">
      <w:pPr>
        <w:pStyle w:val="1"/>
        <w:spacing w:line="228" w:lineRule="auto"/>
        <w:ind w:firstLine="0"/>
        <w:jc w:val="both"/>
      </w:pPr>
      <w:r>
        <w:rPr>
          <w:rStyle w:val="a3"/>
        </w:rPr>
        <w:t>Раздел 6. Проведение конкурса рисунков среди детей Приозерского района Ленинградской области «Обитатели нашего леса».</w:t>
      </w:r>
    </w:p>
    <w:p w:rsidR="00240D4F" w:rsidRDefault="00830798">
      <w:pPr>
        <w:pStyle w:val="1"/>
        <w:spacing w:line="230" w:lineRule="auto"/>
        <w:ind w:firstLine="700"/>
        <w:jc w:val="both"/>
      </w:pPr>
      <w:r>
        <w:rPr>
          <w:rStyle w:val="a3"/>
        </w:rPr>
        <w:t xml:space="preserve">Соглашением между комитетом и ГБУ ЛО «Сосновское ГООХ» от </w:t>
      </w:r>
      <w:r w:rsidR="00D03CF5">
        <w:rPr>
          <w:rStyle w:val="a3"/>
        </w:rPr>
        <w:t>13</w:t>
      </w:r>
      <w:r>
        <w:rPr>
          <w:rStyle w:val="a3"/>
        </w:rPr>
        <w:t xml:space="preserve"> </w:t>
      </w:r>
      <w:r w:rsidR="00D03CF5">
        <w:rPr>
          <w:rStyle w:val="a3"/>
        </w:rPr>
        <w:t>января</w:t>
      </w:r>
      <w:r>
        <w:rPr>
          <w:rStyle w:val="a3"/>
        </w:rPr>
        <w:t xml:space="preserve"> 202</w:t>
      </w:r>
      <w:r w:rsidR="00D03CF5">
        <w:rPr>
          <w:rStyle w:val="a3"/>
        </w:rPr>
        <w:t>5</w:t>
      </w:r>
      <w:r>
        <w:rPr>
          <w:rStyle w:val="a3"/>
        </w:rPr>
        <w:t xml:space="preserve"> года № 3</w:t>
      </w:r>
      <w:r>
        <w:rPr>
          <w:rStyle w:val="a3"/>
        </w:rPr>
        <w:t xml:space="preserve"> опреде</w:t>
      </w:r>
      <w:r>
        <w:rPr>
          <w:rStyle w:val="a3"/>
        </w:rPr>
        <w:t>лен порядок и условия предоставления субсидии на финансовое обеспечение выполнения государственного задания № 1</w:t>
      </w:r>
      <w:r w:rsidR="00D03CF5">
        <w:rPr>
          <w:rStyle w:val="a3"/>
        </w:rPr>
        <w:t>2</w:t>
      </w:r>
      <w:r>
        <w:rPr>
          <w:rStyle w:val="a3"/>
        </w:rPr>
        <w:t xml:space="preserve"> на выполнение работ государственным бюджетным учреждением Ленинградской области.</w:t>
      </w:r>
      <w:r w:rsidR="00E87B68">
        <w:rPr>
          <w:rStyle w:val="a3"/>
        </w:rPr>
        <w:t xml:space="preserve"> В отчетном году</w:t>
      </w:r>
      <w:r w:rsidR="00C61908">
        <w:rPr>
          <w:rStyle w:val="a3"/>
        </w:rPr>
        <w:t xml:space="preserve"> были заключены дополнительные соглашения об увеличении финансового </w:t>
      </w:r>
      <w:r w:rsidR="00C61908">
        <w:rPr>
          <w:rStyle w:val="a3"/>
        </w:rPr>
        <w:lastRenderedPageBreak/>
        <w:t>обеспечения выполнения государственного задания в связи с увеличением фонда оплаты труда и тарифов на коммунальные услуги.</w:t>
      </w:r>
    </w:p>
    <w:p w:rsidR="00240D4F" w:rsidRDefault="00830798">
      <w:pPr>
        <w:pStyle w:val="1"/>
        <w:spacing w:after="0" w:line="230" w:lineRule="auto"/>
        <w:ind w:firstLine="700"/>
        <w:jc w:val="both"/>
      </w:pPr>
      <w:r>
        <w:rPr>
          <w:rStyle w:val="a3"/>
        </w:rPr>
        <w:t>В соответствии с государственным заданием учреждению определен</w:t>
      </w:r>
      <w:r>
        <w:rPr>
          <w:rStyle w:val="a3"/>
        </w:rPr>
        <w:t>о представлять в комитет ежеквартальные и годовые отчеты об исполнении государственного задания. Учреждением представлены отчеты первый квартал, первое полугодие, 9 месяцев 202</w:t>
      </w:r>
      <w:r w:rsidR="00C61908">
        <w:rPr>
          <w:rStyle w:val="a3"/>
        </w:rPr>
        <w:t>5</w:t>
      </w:r>
      <w:r>
        <w:rPr>
          <w:rStyle w:val="a3"/>
        </w:rPr>
        <w:t xml:space="preserve"> года в установленные сроки. Комиссией по приемке отчетов об исполнении государ</w:t>
      </w:r>
      <w:r>
        <w:rPr>
          <w:rStyle w:val="a3"/>
        </w:rPr>
        <w:t>ственного задания, рассмотрены представленные отчеты. Представлен предварительный отчет о выполнении государственного задания. По результатам рассмотрения установлено о выполнении государственного задания за период 01.01.202</w:t>
      </w:r>
      <w:r w:rsidR="00C61908">
        <w:rPr>
          <w:rStyle w:val="a3"/>
        </w:rPr>
        <w:t>5</w:t>
      </w:r>
      <w:r>
        <w:rPr>
          <w:rStyle w:val="a3"/>
        </w:rPr>
        <w:t>-31.12.202</w:t>
      </w:r>
      <w:r w:rsidR="00C61908">
        <w:rPr>
          <w:rStyle w:val="a3"/>
        </w:rPr>
        <w:t>5</w:t>
      </w:r>
      <w:r>
        <w:rPr>
          <w:rStyle w:val="a3"/>
        </w:rPr>
        <w:t xml:space="preserve"> года в полном объем</w:t>
      </w:r>
      <w:r>
        <w:rPr>
          <w:rStyle w:val="a3"/>
        </w:rPr>
        <w:t>е. Все утвержденные количественные показатели достигнуты в полном объеме. Все показатели качества выполнены.</w:t>
      </w:r>
    </w:p>
    <w:p w:rsidR="00240D4F" w:rsidRDefault="00830798">
      <w:pPr>
        <w:pStyle w:val="1"/>
        <w:spacing w:line="230" w:lineRule="auto"/>
        <w:ind w:firstLine="700"/>
        <w:jc w:val="both"/>
      </w:pPr>
      <w:r>
        <w:rPr>
          <w:rStyle w:val="a3"/>
        </w:rPr>
        <w:t xml:space="preserve">Анализ выполнения </w:t>
      </w:r>
      <w:r w:rsidR="00C61908">
        <w:rPr>
          <w:rStyle w:val="a3"/>
        </w:rPr>
        <w:t>государственного задания за 2025</w:t>
      </w:r>
      <w:r>
        <w:rPr>
          <w:rStyle w:val="a3"/>
        </w:rPr>
        <w:t xml:space="preserve"> год позволяет сделать вывод о выполнении государственного задания на 202</w:t>
      </w:r>
      <w:r w:rsidR="00C61908">
        <w:rPr>
          <w:rStyle w:val="a3"/>
        </w:rPr>
        <w:t>5</w:t>
      </w:r>
      <w:bookmarkStart w:id="0" w:name="_GoBack"/>
      <w:bookmarkEnd w:id="0"/>
      <w:r>
        <w:rPr>
          <w:rStyle w:val="a3"/>
        </w:rPr>
        <w:t xml:space="preserve"> год.</w:t>
      </w:r>
    </w:p>
    <w:sectPr w:rsidR="00240D4F">
      <w:pgSz w:w="11900" w:h="16840"/>
      <w:pgMar w:top="1039" w:right="514" w:bottom="2246" w:left="1049" w:header="611" w:footer="181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0798" w:rsidRDefault="00830798">
      <w:r>
        <w:separator/>
      </w:r>
    </w:p>
  </w:endnote>
  <w:endnote w:type="continuationSeparator" w:id="0">
    <w:p w:rsidR="00830798" w:rsidRDefault="00830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0798" w:rsidRDefault="00830798"/>
  </w:footnote>
  <w:footnote w:type="continuationSeparator" w:id="0">
    <w:p w:rsidR="00830798" w:rsidRDefault="0083079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D4F"/>
    <w:rsid w:val="00240D4F"/>
    <w:rsid w:val="00830798"/>
    <w:rsid w:val="00C61908"/>
    <w:rsid w:val="00D03CF5"/>
    <w:rsid w:val="00E8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A3544F-469C-4C2D-B73E-19F70DC2E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">
    <w:name w:val="Основной текст1"/>
    <w:basedOn w:val="a"/>
    <w:link w:val="a3"/>
    <w:pPr>
      <w:spacing w:after="80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Алексей Анатольевич Алешин</cp:lastModifiedBy>
  <cp:revision>4</cp:revision>
  <dcterms:created xsi:type="dcterms:W3CDTF">2025-12-28T17:08:00Z</dcterms:created>
  <dcterms:modified xsi:type="dcterms:W3CDTF">2025-12-28T18:52:00Z</dcterms:modified>
</cp:coreProperties>
</file>