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E7" w:rsidRPr="00983D5A" w:rsidRDefault="00427140" w:rsidP="00E20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8486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E7" w:rsidRPr="00983D5A" w:rsidRDefault="00E204E7" w:rsidP="00E204E7">
      <w:pPr>
        <w:spacing w:after="0" w:line="240" w:lineRule="auto"/>
        <w:ind w:left="-57" w:right="-57"/>
        <w:jc w:val="center"/>
        <w:outlineLvl w:val="3"/>
        <w:rPr>
          <w:rFonts w:ascii="Times New Roman" w:eastAsia="Calibri" w:hAnsi="Times New Roman" w:cs="Times New Roman"/>
          <w:b/>
          <w:iCs/>
          <w:caps/>
          <w:sz w:val="24"/>
          <w:szCs w:val="28"/>
          <w:lang w:eastAsia="ru-RU"/>
        </w:rPr>
      </w:pPr>
    </w:p>
    <w:p w:rsidR="00E204E7" w:rsidRPr="003302C8" w:rsidRDefault="00E204E7" w:rsidP="00E204E7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3302C8">
        <w:rPr>
          <w:rFonts w:ascii="Times New Roman" w:eastAsia="Calibri" w:hAnsi="Times New Roman" w:cs="Times New Roman"/>
          <w:iCs/>
          <w:caps/>
          <w:sz w:val="28"/>
          <w:szCs w:val="28"/>
        </w:rPr>
        <w:t>АДМИНИСТРАЦИЯ ЛЕНИНГРАДСКОЙ ОБЛАСТИ</w:t>
      </w:r>
    </w:p>
    <w:p w:rsidR="00E204E7" w:rsidRPr="003302C8" w:rsidRDefault="00E204E7" w:rsidP="00E204E7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</w:p>
    <w:p w:rsidR="00E204E7" w:rsidRPr="003302C8" w:rsidRDefault="00E204E7" w:rsidP="00E204E7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3302C8">
        <w:rPr>
          <w:rFonts w:ascii="Times New Roman" w:eastAsia="Calibri" w:hAnsi="Times New Roman" w:cs="Times New Roman"/>
          <w:iCs/>
          <w:caps/>
          <w:sz w:val="28"/>
          <w:szCs w:val="28"/>
        </w:rPr>
        <w:t xml:space="preserve">КОМИТЕТ ПО ОХРАНЕ, КОНТРОЛЮ И РЕГУЛИРОВАНИЮ ИСПОЛЬЗОВАНИЯ ОБЪЕКТОВ ЖИВОТНОГО МИРА </w:t>
      </w:r>
    </w:p>
    <w:p w:rsidR="00E204E7" w:rsidRPr="003302C8" w:rsidRDefault="00E204E7" w:rsidP="00E204E7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3302C8">
        <w:rPr>
          <w:rFonts w:ascii="Times New Roman" w:eastAsia="Calibri" w:hAnsi="Times New Roman" w:cs="Times New Roman"/>
          <w:iCs/>
          <w:caps/>
          <w:sz w:val="28"/>
          <w:szCs w:val="28"/>
        </w:rPr>
        <w:t>ЛЕНИНГРАДСКОЙ ОБЛАСТИ</w:t>
      </w:r>
    </w:p>
    <w:p w:rsidR="00E204E7" w:rsidRPr="00E204E7" w:rsidRDefault="00E204E7" w:rsidP="00E2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4E7" w:rsidRDefault="00E204E7" w:rsidP="00E2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204E7" w:rsidRPr="00E977A1" w:rsidRDefault="00E204E7" w:rsidP="00E204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4E7" w:rsidRPr="00427140" w:rsidRDefault="00E204E7" w:rsidP="00E204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714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E5DED">
        <w:rPr>
          <w:rFonts w:ascii="Times New Roman" w:hAnsi="Times New Roman" w:cs="Times New Roman"/>
          <w:b w:val="0"/>
          <w:sz w:val="28"/>
          <w:szCs w:val="28"/>
        </w:rPr>
        <w:t>«</w:t>
      </w:r>
      <w:r w:rsidR="00E00624" w:rsidRPr="00427140">
        <w:rPr>
          <w:rFonts w:ascii="Times New Roman" w:hAnsi="Times New Roman" w:cs="Times New Roman"/>
          <w:b w:val="0"/>
          <w:sz w:val="28"/>
          <w:szCs w:val="28"/>
        </w:rPr>
        <w:t>_</w:t>
      </w:r>
      <w:r w:rsidR="002A06E4" w:rsidRPr="00427140">
        <w:rPr>
          <w:rFonts w:ascii="Times New Roman" w:hAnsi="Times New Roman" w:cs="Times New Roman"/>
          <w:b w:val="0"/>
          <w:sz w:val="28"/>
          <w:szCs w:val="28"/>
        </w:rPr>
        <w:t>_</w:t>
      </w:r>
      <w:r w:rsidR="00E00624" w:rsidRPr="00427140">
        <w:rPr>
          <w:rFonts w:ascii="Times New Roman" w:hAnsi="Times New Roman" w:cs="Times New Roman"/>
          <w:b w:val="0"/>
          <w:sz w:val="28"/>
          <w:szCs w:val="28"/>
        </w:rPr>
        <w:t>__</w:t>
      </w:r>
      <w:r w:rsidR="003E5DE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7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196" w:rsidRPr="00427140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Pr="00427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E32" w:rsidRPr="00427140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427140">
        <w:rPr>
          <w:rFonts w:ascii="Times New Roman" w:hAnsi="Times New Roman" w:cs="Times New Roman"/>
          <w:b w:val="0"/>
          <w:sz w:val="28"/>
          <w:szCs w:val="28"/>
        </w:rPr>
        <w:t xml:space="preserve">  года № _</w:t>
      </w:r>
      <w:r w:rsidR="00E00624" w:rsidRPr="00427140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CF45DC" w:rsidRDefault="00CF45DC" w:rsidP="00556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77A1" w:rsidRDefault="00E977A1" w:rsidP="005562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7D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  <w:r w:rsidR="002325F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19147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08266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191474">
        <w:rPr>
          <w:rFonts w:ascii="Times New Roman" w:hAnsi="Times New Roman" w:cs="Times New Roman"/>
          <w:sz w:val="28"/>
          <w:szCs w:val="28"/>
        </w:rPr>
        <w:t xml:space="preserve">охотничьего </w:t>
      </w:r>
      <w:r w:rsidR="002325F6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="00883040" w:rsidRPr="00CD2A1E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883040">
        <w:rPr>
          <w:rFonts w:ascii="Times New Roman" w:hAnsi="Times New Roman" w:cs="Times New Roman"/>
          <w:sz w:val="28"/>
          <w:szCs w:val="28"/>
        </w:rPr>
        <w:t xml:space="preserve"> </w:t>
      </w:r>
      <w:r w:rsidR="00883040" w:rsidRPr="00E70784">
        <w:rPr>
          <w:rFonts w:ascii="Times New Roman" w:hAnsi="Times New Roman" w:cs="Times New Roman"/>
          <w:sz w:val="28"/>
          <w:szCs w:val="28"/>
        </w:rPr>
        <w:t>за исключением особо охраняемых природных территорий федерального значения</w:t>
      </w:r>
      <w:r w:rsidR="0088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4271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A75" w:rsidRPr="00E977A1" w:rsidRDefault="00715A75" w:rsidP="005562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609" w:rsidRDefault="00556240" w:rsidP="00AA188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2325F6" w:rsidRPr="00547D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325F6" w:rsidRPr="00547D10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25F6" w:rsidRPr="00547D10">
        <w:rPr>
          <w:rFonts w:ascii="Times New Roman" w:eastAsia="Times New Roman" w:hAnsi="Times New Roman" w:cs="Times New Roman"/>
          <w:sz w:val="28"/>
          <w:szCs w:val="28"/>
        </w:rPr>
        <w:t xml:space="preserve">  44 </w:t>
      </w:r>
      <w:r w:rsidR="002325F6" w:rsidRPr="00547D10">
        <w:rPr>
          <w:rFonts w:ascii="Times New Roman" w:hAnsi="Times New Roman" w:cs="Times New Roman"/>
          <w:sz w:val="28"/>
          <w:szCs w:val="28"/>
        </w:rPr>
        <w:t xml:space="preserve"> </w:t>
      </w:r>
      <w:r w:rsidRPr="00556240">
        <w:rPr>
          <w:rFonts w:ascii="Times New Roman" w:hAnsi="Times New Roman" w:cs="Times New Roman"/>
          <w:sz w:val="28"/>
          <w:szCs w:val="28"/>
        </w:rPr>
        <w:t xml:space="preserve">Федерального закона №248-ФЗ от 31.07.2020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Pr="00556240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2325F6" w:rsidRPr="00547D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25F6" w:rsidRPr="00547D1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</w:t>
      </w:r>
      <w:r w:rsidRPr="00547D10">
        <w:rPr>
          <w:rFonts w:ascii="Times New Roman" w:hAnsi="Times New Roman" w:cs="Times New Roman"/>
          <w:sz w:val="28"/>
          <w:szCs w:val="28"/>
        </w:rPr>
        <w:t>№ 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F6" w:rsidRPr="00547D1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2325F6" w:rsidRPr="00547D1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2325F6" w:rsidRPr="00547D1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4526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7D10" w:rsidRPr="00AA188C" w:rsidRDefault="00452609" w:rsidP="00AA188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5260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547D10" w:rsidRPr="00AA188C">
        <w:rPr>
          <w:rFonts w:ascii="Times New Roman" w:eastAsia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федерального </w:t>
      </w:r>
      <w:r w:rsidR="00082667" w:rsidRPr="00AA188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="00547D10" w:rsidRPr="00AA188C">
        <w:rPr>
          <w:rFonts w:ascii="Times New Roman" w:eastAsia="Times New Roman" w:hAnsi="Times New Roman" w:cs="Times New Roman"/>
          <w:sz w:val="28"/>
          <w:szCs w:val="28"/>
        </w:rPr>
        <w:t>охотничьего контроля (надзора) на территории Ленинградской области за исключением особо охраняемых природных территорий федерального значения на 202</w:t>
      </w:r>
      <w:r w:rsidR="00427140" w:rsidRPr="00AA188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47D10" w:rsidRPr="00AA188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A188C">
        <w:rPr>
          <w:rFonts w:ascii="Times New Roman" w:eastAsia="Times New Roman" w:hAnsi="Times New Roman" w:cs="Times New Roman"/>
          <w:sz w:val="28"/>
          <w:szCs w:val="28"/>
        </w:rPr>
        <w:t xml:space="preserve"> (далее - Программа)</w:t>
      </w:r>
      <w:r w:rsidR="00547D10" w:rsidRPr="00AA188C">
        <w:rPr>
          <w:rFonts w:ascii="Times New Roman" w:eastAsia="Times New Roman" w:hAnsi="Times New Roman" w:cs="Times New Roman"/>
          <w:sz w:val="28"/>
          <w:szCs w:val="28"/>
        </w:rPr>
        <w:t>, согласно приложению 1.</w:t>
      </w:r>
    </w:p>
    <w:p w:rsidR="00444E32" w:rsidRPr="00452609" w:rsidRDefault="00444E32" w:rsidP="00AA188C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6437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6437F" w:rsidRPr="00E6437F">
        <w:rPr>
          <w:rFonts w:ascii="Times New Roman" w:eastAsia="Times New Roman" w:hAnsi="Times New Roman" w:cs="Times New Roman"/>
          <w:sz w:val="28"/>
          <w:szCs w:val="28"/>
        </w:rPr>
        <w:t xml:space="preserve">План проведения профилактических визитов </w:t>
      </w:r>
      <w:r w:rsidR="00E9204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Ленинградской области </w:t>
      </w:r>
      <w:r w:rsidR="00E9204A" w:rsidRPr="00E9204A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особо охраняемых природных территорий федерального значения </w:t>
      </w:r>
      <w:r w:rsidR="00E6437F" w:rsidRPr="00E6437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27140">
        <w:rPr>
          <w:rFonts w:ascii="Times New Roman" w:eastAsia="Times New Roman" w:hAnsi="Times New Roman" w:cs="Times New Roman"/>
          <w:sz w:val="28"/>
          <w:szCs w:val="28"/>
        </w:rPr>
        <w:t>5</w:t>
      </w:r>
      <w:r w:rsidR="00E6437F" w:rsidRPr="00E6437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E9204A">
        <w:rPr>
          <w:rFonts w:ascii="Times New Roman" w:hAnsi="Times New Roman" w:cs="Times New Roman"/>
          <w:sz w:val="28"/>
          <w:szCs w:val="28"/>
        </w:rPr>
        <w:t>.</w:t>
      </w:r>
    </w:p>
    <w:p w:rsidR="00547D10" w:rsidRPr="00082667" w:rsidRDefault="00444E32" w:rsidP="00AA188C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547D10" w:rsidRPr="0008266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BC399B" w:rsidRPr="0008266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AA188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Настоящее распоряжение </w:t>
      </w:r>
      <w:r w:rsidR="00547D10" w:rsidRPr="00082667">
        <w:rPr>
          <w:rFonts w:ascii="Times New Roman" w:hAnsi="Times New Roman" w:cs="Times New Roman"/>
          <w:b w:val="0"/>
          <w:sz w:val="28"/>
          <w:szCs w:val="28"/>
        </w:rPr>
        <w:t xml:space="preserve">разместить на официальном сайте </w:t>
      </w:r>
      <w:r w:rsidR="00BC399B" w:rsidRPr="00082667">
        <w:rPr>
          <w:rFonts w:ascii="Times New Roman" w:hAnsi="Times New Roman" w:cs="Times New Roman"/>
          <w:b w:val="0"/>
          <w:sz w:val="28"/>
          <w:szCs w:val="28"/>
        </w:rPr>
        <w:t>комитета по охране, контролю</w:t>
      </w:r>
      <w:r w:rsidR="00082667" w:rsidRPr="00082667">
        <w:rPr>
          <w:rFonts w:ascii="Times New Roman" w:hAnsi="Times New Roman" w:cs="Times New Roman"/>
          <w:b w:val="0"/>
          <w:sz w:val="28"/>
          <w:szCs w:val="28"/>
        </w:rPr>
        <w:t xml:space="preserve"> и регулированию использования объектов животного мира Ленинградской области в сети </w:t>
      </w:r>
      <w:r w:rsidR="003E5DED">
        <w:rPr>
          <w:rFonts w:ascii="Times New Roman" w:hAnsi="Times New Roman" w:cs="Times New Roman"/>
          <w:b w:val="0"/>
          <w:sz w:val="28"/>
          <w:szCs w:val="28"/>
        </w:rPr>
        <w:t>«</w:t>
      </w:r>
      <w:r w:rsidR="00082667" w:rsidRPr="00082667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3E5DED">
        <w:rPr>
          <w:rFonts w:ascii="Times New Roman" w:hAnsi="Times New Roman" w:cs="Times New Roman"/>
          <w:b w:val="0"/>
          <w:sz w:val="28"/>
          <w:szCs w:val="28"/>
        </w:rPr>
        <w:t>»</w:t>
      </w:r>
      <w:r w:rsidR="0008266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A75" w:rsidRDefault="00444E32" w:rsidP="00AA188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A75" w:rsidRPr="00E977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5A75" w:rsidRPr="00E977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5A75" w:rsidRPr="00E977A1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31405">
        <w:rPr>
          <w:rFonts w:ascii="Times New Roman" w:hAnsi="Times New Roman" w:cs="Times New Roman"/>
          <w:sz w:val="28"/>
          <w:szCs w:val="28"/>
        </w:rPr>
        <w:t>распоряжения</w:t>
      </w:r>
      <w:r w:rsidR="00082667">
        <w:rPr>
          <w:rFonts w:ascii="Times New Roman" w:hAnsi="Times New Roman" w:cs="Times New Roman"/>
          <w:sz w:val="28"/>
          <w:szCs w:val="28"/>
        </w:rPr>
        <w:t xml:space="preserve"> остается за председателем комитета</w:t>
      </w:r>
      <w:r w:rsidR="00E977A1">
        <w:rPr>
          <w:rFonts w:ascii="Times New Roman" w:hAnsi="Times New Roman" w:cs="Times New Roman"/>
          <w:sz w:val="28"/>
          <w:szCs w:val="28"/>
        </w:rPr>
        <w:t>.</w:t>
      </w:r>
    </w:p>
    <w:p w:rsidR="00556240" w:rsidRDefault="00556240" w:rsidP="008140F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240" w:rsidRDefault="00556240" w:rsidP="0055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068"/>
        <w:gridCol w:w="3680"/>
      </w:tblGrid>
      <w:tr w:rsidR="00556240" w:rsidRPr="0068157C" w:rsidTr="00895482">
        <w:tc>
          <w:tcPr>
            <w:tcW w:w="3283" w:type="dxa"/>
            <w:shd w:val="clear" w:color="auto" w:fill="auto"/>
          </w:tcPr>
          <w:p w:rsidR="00556240" w:rsidRPr="0068157C" w:rsidRDefault="00556240" w:rsidP="005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</w:p>
        </w:tc>
        <w:tc>
          <w:tcPr>
            <w:tcW w:w="3068" w:type="dxa"/>
            <w:shd w:val="clear" w:color="auto" w:fill="auto"/>
          </w:tcPr>
          <w:p w:rsidR="00556240" w:rsidRPr="0068157C" w:rsidRDefault="00556240" w:rsidP="005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556240" w:rsidRPr="0068157C" w:rsidRDefault="00556240" w:rsidP="005562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Г. </w:t>
            </w:r>
            <w:proofErr w:type="spellStart"/>
            <w:r w:rsidRPr="00681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Колготин</w:t>
            </w:r>
            <w:proofErr w:type="spellEnd"/>
          </w:p>
        </w:tc>
      </w:tr>
    </w:tbl>
    <w:p w:rsidR="00556240" w:rsidRDefault="00556240" w:rsidP="0055624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6240" w:rsidRDefault="00556240" w:rsidP="00556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56240" w:rsidSect="006303FB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082667" w:rsidRDefault="00082667" w:rsidP="00556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56240">
        <w:rPr>
          <w:rFonts w:ascii="Times New Roman" w:hAnsi="Times New Roman" w:cs="Times New Roman"/>
          <w:sz w:val="28"/>
          <w:szCs w:val="28"/>
        </w:rPr>
        <w:t>1</w:t>
      </w:r>
    </w:p>
    <w:p w:rsidR="00082667" w:rsidRDefault="00082667" w:rsidP="00556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A75" w:rsidRPr="00E977A1" w:rsidRDefault="00715A75" w:rsidP="005562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77A1">
        <w:rPr>
          <w:rFonts w:ascii="Times New Roman" w:hAnsi="Times New Roman" w:cs="Times New Roman"/>
          <w:sz w:val="28"/>
          <w:szCs w:val="28"/>
        </w:rPr>
        <w:t>Утвержден</w:t>
      </w:r>
      <w:r w:rsidR="0072643A">
        <w:rPr>
          <w:rFonts w:ascii="Times New Roman" w:hAnsi="Times New Roman" w:cs="Times New Roman"/>
          <w:sz w:val="28"/>
          <w:szCs w:val="28"/>
        </w:rPr>
        <w:t>а</w:t>
      </w:r>
    </w:p>
    <w:p w:rsidR="00DD1984" w:rsidRDefault="00636FC5" w:rsidP="00556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D1984">
        <w:rPr>
          <w:rFonts w:ascii="Times New Roman" w:hAnsi="Times New Roman" w:cs="Times New Roman"/>
          <w:sz w:val="28"/>
          <w:szCs w:val="28"/>
        </w:rPr>
        <w:t xml:space="preserve"> комитета по охране, </w:t>
      </w:r>
      <w:r w:rsidR="009668D6">
        <w:rPr>
          <w:rFonts w:ascii="Times New Roman" w:hAnsi="Times New Roman" w:cs="Times New Roman"/>
          <w:sz w:val="28"/>
          <w:szCs w:val="28"/>
        </w:rPr>
        <w:t>контролю и</w:t>
      </w:r>
    </w:p>
    <w:p w:rsidR="009668D6" w:rsidRDefault="00926A3A" w:rsidP="00556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регулированию использования</w:t>
      </w:r>
      <w:r w:rsidR="009668D6">
        <w:rPr>
          <w:rFonts w:ascii="Times New Roman" w:hAnsi="Times New Roman" w:cs="Times New Roman"/>
          <w:sz w:val="28"/>
          <w:szCs w:val="28"/>
        </w:rPr>
        <w:t xml:space="preserve"> </w:t>
      </w:r>
      <w:r w:rsidR="00DD1984">
        <w:rPr>
          <w:rFonts w:ascii="Times New Roman" w:hAnsi="Times New Roman" w:cs="Times New Roman"/>
          <w:sz w:val="28"/>
          <w:szCs w:val="28"/>
        </w:rPr>
        <w:t>объектов</w:t>
      </w:r>
    </w:p>
    <w:p w:rsidR="00715A75" w:rsidRPr="00E977A1" w:rsidRDefault="00DD1984" w:rsidP="00556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животного мира </w:t>
      </w:r>
      <w:r w:rsidR="0096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15A75" w:rsidRPr="00E977A1" w:rsidRDefault="00556240" w:rsidP="005562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 xml:space="preserve">№ </w:t>
      </w:r>
      <w:r w:rsidR="00FC2591" w:rsidRPr="00FC2591">
        <w:rPr>
          <w:rFonts w:ascii="Times New Roman" w:hAnsi="Times New Roman" w:cs="Times New Roman"/>
          <w:sz w:val="28"/>
          <w:szCs w:val="28"/>
        </w:rPr>
        <w:t>____</w:t>
      </w:r>
      <w:r w:rsidR="00FC2591">
        <w:rPr>
          <w:rFonts w:ascii="Times New Roman" w:hAnsi="Times New Roman" w:cs="Times New Roman"/>
          <w:sz w:val="28"/>
          <w:szCs w:val="28"/>
        </w:rPr>
        <w:t xml:space="preserve"> </w:t>
      </w:r>
      <w:r w:rsidR="00715A75" w:rsidRPr="0041065B">
        <w:rPr>
          <w:rFonts w:ascii="Times New Roman" w:hAnsi="Times New Roman" w:cs="Times New Roman"/>
          <w:sz w:val="28"/>
          <w:szCs w:val="28"/>
        </w:rPr>
        <w:t>от</w:t>
      </w:r>
      <w:r w:rsidR="00FC2591">
        <w:rPr>
          <w:rFonts w:ascii="Times New Roman" w:hAnsi="Times New Roman" w:cs="Times New Roman"/>
          <w:sz w:val="28"/>
          <w:szCs w:val="28"/>
        </w:rPr>
        <w:t xml:space="preserve"> ____ </w:t>
      </w:r>
      <w:r w:rsidR="004A0A95">
        <w:rPr>
          <w:rFonts w:ascii="Times New Roman" w:hAnsi="Times New Roman" w:cs="Times New Roman"/>
          <w:sz w:val="28"/>
          <w:szCs w:val="28"/>
        </w:rPr>
        <w:t>декабря</w:t>
      </w:r>
      <w:r w:rsidR="00FC2591">
        <w:rPr>
          <w:rFonts w:ascii="Times New Roman" w:hAnsi="Times New Roman" w:cs="Times New Roman"/>
          <w:sz w:val="28"/>
          <w:szCs w:val="28"/>
        </w:rPr>
        <w:t xml:space="preserve"> </w:t>
      </w:r>
      <w:r w:rsidR="00444E32">
        <w:rPr>
          <w:rFonts w:ascii="Times New Roman" w:hAnsi="Times New Roman" w:cs="Times New Roman"/>
          <w:sz w:val="28"/>
          <w:szCs w:val="28"/>
        </w:rPr>
        <w:t>2024</w:t>
      </w:r>
      <w:r w:rsidR="008017A0" w:rsidRPr="002738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68D6" w:rsidRDefault="009668D6" w:rsidP="00556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556240" w:rsidRDefault="00556240" w:rsidP="00556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1E" w:rsidRDefault="00CD2A1E" w:rsidP="00556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668D6" w:rsidRDefault="00082667" w:rsidP="00556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10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федерального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547D10">
        <w:rPr>
          <w:rFonts w:ascii="Times New Roman" w:hAnsi="Times New Roman" w:cs="Times New Roman"/>
          <w:b/>
          <w:sz w:val="28"/>
          <w:szCs w:val="28"/>
        </w:rPr>
        <w:t xml:space="preserve">охотничьего контроля (надзора) на территории Ленинградской области за исключением особо охраняемых природных территорий федерального значения на </w:t>
      </w:r>
      <w:r w:rsidR="00444E32">
        <w:rPr>
          <w:rFonts w:ascii="Times New Roman" w:hAnsi="Times New Roman" w:cs="Times New Roman"/>
          <w:b/>
          <w:sz w:val="28"/>
          <w:szCs w:val="28"/>
        </w:rPr>
        <w:t>202</w:t>
      </w:r>
      <w:r w:rsidR="00AA188C">
        <w:rPr>
          <w:rFonts w:ascii="Times New Roman" w:hAnsi="Times New Roman" w:cs="Times New Roman"/>
          <w:b/>
          <w:sz w:val="28"/>
          <w:szCs w:val="28"/>
        </w:rPr>
        <w:t>5</w:t>
      </w:r>
      <w:r w:rsidRPr="00547D1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2667" w:rsidRDefault="00082667" w:rsidP="005562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67" w:rsidRPr="00082667" w:rsidRDefault="00082667" w:rsidP="0055624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67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7672"/>
      </w:tblGrid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Default="00082667" w:rsidP="00556240">
            <w:pPr>
              <w:spacing w:after="0" w:line="240" w:lineRule="auto"/>
              <w:ind w:firstLine="567"/>
              <w:jc w:val="center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082667" w:rsidRPr="00127C9F" w:rsidRDefault="00082667" w:rsidP="005562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AA188C">
            <w:pPr>
              <w:shd w:val="clear" w:color="auto" w:fill="FFFFFF"/>
              <w:spacing w:after="0" w:line="240" w:lineRule="auto"/>
              <w:ind w:firstLine="11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127C9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федерального государственного охотничьего контроля (надзора) на территории Ленинградской области за исключением особо охраняемых природных территорий федерального значения на </w:t>
            </w:r>
            <w:r w:rsidR="00444E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1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7C9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3E5DED" w:rsidP="00556240">
            <w:pPr>
              <w:spacing w:after="0" w:line="240" w:lineRule="auto"/>
              <w:ind w:firstLine="1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hOU2pbSgjkv9wfbP2" w:history="1"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Федеральный закон </w:t>
              </w:r>
              <w:r w:rsidR="00556240" w:rsidRPr="0055624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№ 248-ФЗ </w:t>
              </w:r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от 31.07.2020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</w:t>
              </w:r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="00082667" w:rsidRPr="00127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667" w:rsidRPr="006303FB" w:rsidRDefault="003E5DED" w:rsidP="00001376">
            <w:pPr>
              <w:spacing w:after="0" w:line="240" w:lineRule="auto"/>
              <w:ind w:firstLine="1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aLq2pbS6baVBfOD81" w:history="1"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Постановление Правительства РФ </w:t>
              </w:r>
              <w:r w:rsidR="00556240" w:rsidRPr="0055624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 990</w:t>
              </w:r>
              <w:r w:rsidR="0055624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от 25.06.2021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«</w:t>
              </w:r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="00630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127C9F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охране, контролю и регулированию использования объектов животного мира Ленинградской области </w:t>
            </w:r>
            <w:r w:rsidR="00082667"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</w:t>
            </w: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82667"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Комитет)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127C9F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  <w:r w:rsidR="00082667"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государственного контроля (надзора)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127C9F" w:rsidP="00556240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государственный охотничий контроль (надзор)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AA1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AA188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D1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год, без разделения на этапы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Default="000D3B63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  <w:r w:rsidR="0055624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D3B63" w:rsidRPr="005D13D9" w:rsidRDefault="000D3B63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Ленинградской области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Ожидаемые конечные </w:t>
            </w: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5D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</w:t>
            </w:r>
            <w:r w:rsidR="00444E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системы профилактических мероприятий; 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различных способов профилактики; 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 повышение прозрачности деятельности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охотничьего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 (надзора)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издержек контрольной (надзорной) деятельности и административной нагрузки на контролируемых лиц;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правовой грамотности контролируемых лиц, в том числе путем  обеспечения доступности информации об обязательных требованиях и необходимых мерах по их исполнению; 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единого понимания обязательных требований в сфере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охоты, осуществления охотхозяйственной деятельности у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всех участников контрольной (надзорной)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82667" w:rsidRPr="005D13D9" w:rsidRDefault="00556240" w:rsidP="005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контролируемых лиц к добросовестному поведению и, как следствие, снижение уровня ущерба охраняемым законом ценностям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0D3B63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0D3B63" w:rsidRDefault="00082667" w:rsidP="005562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:rsidR="00ED5D37" w:rsidRPr="00ED5D37" w:rsidRDefault="00ED5D37" w:rsidP="00F37183">
      <w:pPr>
        <w:pStyle w:val="1"/>
      </w:pPr>
      <w:r w:rsidRPr="00ED5D37">
        <w:rPr>
          <w:rFonts w:eastAsia="Times New Roman"/>
        </w:rPr>
        <w:t xml:space="preserve">Раздел 1. </w:t>
      </w:r>
      <w:r w:rsidRPr="00ED5D37"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</w:t>
      </w:r>
      <w:r w:rsidR="000F7F1A">
        <w:t>ие которых направлена программа</w:t>
      </w:r>
    </w:p>
    <w:p w:rsidR="00373884" w:rsidRDefault="00ED5D37" w:rsidP="008140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D5D37">
        <w:rPr>
          <w:rFonts w:ascii="Times New Roman" w:hAnsi="Times New Roman" w:cs="Times New Roman"/>
          <w:sz w:val="28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государственной функции при осуществлении </w:t>
      </w:r>
      <w:r>
        <w:rPr>
          <w:rFonts w:ascii="Times New Roman" w:hAnsi="Times New Roman" w:cs="Times New Roman"/>
          <w:sz w:val="28"/>
        </w:rPr>
        <w:t xml:space="preserve">федерального </w:t>
      </w:r>
      <w:r w:rsidRPr="00ED5D37">
        <w:rPr>
          <w:rFonts w:ascii="Times New Roman" w:hAnsi="Times New Roman" w:cs="Times New Roman"/>
          <w:sz w:val="28"/>
        </w:rPr>
        <w:t xml:space="preserve">государственного </w:t>
      </w:r>
      <w:r w:rsidR="00373884">
        <w:rPr>
          <w:rFonts w:ascii="Times New Roman" w:hAnsi="Times New Roman" w:cs="Times New Roman"/>
          <w:sz w:val="28"/>
        </w:rPr>
        <w:t xml:space="preserve">охотничьего </w:t>
      </w:r>
      <w:r w:rsidRPr="00ED5D37">
        <w:rPr>
          <w:rFonts w:ascii="Times New Roman" w:hAnsi="Times New Roman" w:cs="Times New Roman"/>
          <w:sz w:val="28"/>
        </w:rPr>
        <w:t xml:space="preserve">контроля (надзора) </w:t>
      </w:r>
      <w:r w:rsidR="00373884">
        <w:rPr>
          <w:rFonts w:ascii="Times New Roman" w:hAnsi="Times New Roman" w:cs="Times New Roman"/>
          <w:sz w:val="28"/>
        </w:rPr>
        <w:t xml:space="preserve"> на территории Ленинградской области.</w:t>
      </w:r>
    </w:p>
    <w:p w:rsidR="00373884" w:rsidRPr="00D82751" w:rsidRDefault="00373884" w:rsidP="008140F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183">
        <w:rPr>
          <w:rStyle w:val="20"/>
        </w:rPr>
        <w:t>1.</w:t>
      </w:r>
      <w:r w:rsidR="00201A0D" w:rsidRPr="00F37183">
        <w:rPr>
          <w:rStyle w:val="20"/>
        </w:rPr>
        <w:t>1</w:t>
      </w:r>
      <w:r w:rsidRPr="00F37183">
        <w:rPr>
          <w:rStyle w:val="20"/>
        </w:rPr>
        <w:t xml:space="preserve">. </w:t>
      </w:r>
      <w:r w:rsidR="0050249F" w:rsidRPr="00F37183">
        <w:rPr>
          <w:rStyle w:val="20"/>
        </w:rPr>
        <w:t>Анализ текущего состояния осуществления вида контроля</w:t>
      </w:r>
    </w:p>
    <w:p w:rsidR="00373884" w:rsidRDefault="00373884" w:rsidP="008140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EB8">
        <w:rPr>
          <w:rFonts w:ascii="Times New Roman" w:hAnsi="Times New Roman" w:cs="Times New Roman"/>
          <w:sz w:val="28"/>
          <w:szCs w:val="28"/>
        </w:rPr>
        <w:t xml:space="preserve">На территории Ленинградской области деятельность по ведению охотничьего хозяйства осуществляет </w:t>
      </w:r>
      <w:r w:rsidRPr="00556240">
        <w:rPr>
          <w:rFonts w:ascii="Times New Roman" w:hAnsi="Times New Roman" w:cs="Times New Roman"/>
          <w:sz w:val="28"/>
          <w:szCs w:val="28"/>
        </w:rPr>
        <w:t>9</w:t>
      </w:r>
      <w:r w:rsidR="00444E32">
        <w:rPr>
          <w:rFonts w:ascii="Times New Roman" w:hAnsi="Times New Roman" w:cs="Times New Roman"/>
          <w:sz w:val="28"/>
          <w:szCs w:val="28"/>
        </w:rPr>
        <w:t>1</w:t>
      </w:r>
      <w:r w:rsidRPr="00674EB8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E9204A">
        <w:rPr>
          <w:rFonts w:ascii="Times New Roman" w:hAnsi="Times New Roman" w:cs="Times New Roman"/>
          <w:sz w:val="28"/>
          <w:szCs w:val="28"/>
        </w:rPr>
        <w:t>ое</w:t>
      </w:r>
      <w:r w:rsidRPr="00674EB8">
        <w:rPr>
          <w:rFonts w:ascii="Times New Roman" w:hAnsi="Times New Roman" w:cs="Times New Roman"/>
          <w:sz w:val="28"/>
          <w:szCs w:val="28"/>
        </w:rPr>
        <w:t xml:space="preserve"> лиц</w:t>
      </w:r>
      <w:r w:rsidR="00E9204A">
        <w:rPr>
          <w:rFonts w:ascii="Times New Roman" w:hAnsi="Times New Roman" w:cs="Times New Roman"/>
          <w:sz w:val="28"/>
          <w:szCs w:val="28"/>
        </w:rPr>
        <w:t>о</w:t>
      </w:r>
      <w:r w:rsidRPr="00674EB8">
        <w:rPr>
          <w:rFonts w:ascii="Times New Roman" w:hAnsi="Times New Roman" w:cs="Times New Roman"/>
          <w:sz w:val="28"/>
          <w:szCs w:val="28"/>
        </w:rPr>
        <w:t xml:space="preserve"> </w:t>
      </w:r>
      <w:r w:rsidR="00D82751" w:rsidRPr="00674EB8">
        <w:rPr>
          <w:rFonts w:ascii="Times New Roman" w:hAnsi="Times New Roman" w:cs="Times New Roman"/>
          <w:sz w:val="28"/>
          <w:szCs w:val="28"/>
        </w:rPr>
        <w:t>(далее – охотпользователи), за охотпользователями закреплено</w:t>
      </w:r>
      <w:r w:rsidR="00674EB8" w:rsidRPr="00674EB8">
        <w:rPr>
          <w:rFonts w:ascii="Times New Roman" w:hAnsi="Times New Roman" w:cs="Times New Roman"/>
          <w:sz w:val="28"/>
          <w:szCs w:val="28"/>
        </w:rPr>
        <w:t xml:space="preserve"> 153 участка </w:t>
      </w:r>
      <w:r w:rsidR="00D82751" w:rsidRPr="00674EB8">
        <w:rPr>
          <w:rFonts w:ascii="Times New Roman" w:hAnsi="Times New Roman" w:cs="Times New Roman"/>
          <w:sz w:val="28"/>
          <w:szCs w:val="28"/>
        </w:rPr>
        <w:t>охотугодий по охотхозяйственным соглашениям и долгосрочным лицензиям.</w:t>
      </w:r>
    </w:p>
    <w:p w:rsidR="002F5B17" w:rsidRDefault="002F5B17" w:rsidP="002F5B1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комитета №87 от </w:t>
      </w:r>
      <w:r w:rsidRPr="002F5B17">
        <w:rPr>
          <w:rFonts w:ascii="Times New Roman" w:hAnsi="Times New Roman" w:cs="Times New Roman"/>
          <w:sz w:val="28"/>
          <w:szCs w:val="28"/>
        </w:rPr>
        <w:t>11.09.2023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перечень </w:t>
      </w:r>
      <w:r w:rsidRPr="002F5B17">
        <w:rPr>
          <w:rFonts w:ascii="Times New Roman" w:hAnsi="Times New Roman" w:cs="Times New Roman"/>
          <w:sz w:val="28"/>
          <w:szCs w:val="28"/>
        </w:rPr>
        <w:t xml:space="preserve"> </w:t>
      </w:r>
      <w:r w:rsidR="00F90BF4">
        <w:rPr>
          <w:rFonts w:ascii="Times New Roman" w:hAnsi="Times New Roman" w:cs="Times New Roman"/>
          <w:sz w:val="28"/>
          <w:szCs w:val="28"/>
        </w:rPr>
        <w:t xml:space="preserve">охотпользователей, </w:t>
      </w:r>
      <w:r w:rsidRPr="002F5B1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90BF4">
        <w:rPr>
          <w:rFonts w:ascii="Times New Roman" w:hAnsi="Times New Roman" w:cs="Times New Roman"/>
          <w:sz w:val="28"/>
          <w:szCs w:val="28"/>
        </w:rPr>
        <w:t>которых</w:t>
      </w:r>
      <w:r w:rsidRPr="002F5B17">
        <w:rPr>
          <w:rFonts w:ascii="Times New Roman" w:hAnsi="Times New Roman" w:cs="Times New Roman"/>
          <w:sz w:val="28"/>
          <w:szCs w:val="28"/>
        </w:rPr>
        <w:t xml:space="preserve"> в сфере охотничьего хозяйства, подлеж</w:t>
      </w:r>
      <w:r w:rsidR="00F90BF4">
        <w:rPr>
          <w:rFonts w:ascii="Times New Roman" w:hAnsi="Times New Roman" w:cs="Times New Roman"/>
          <w:sz w:val="28"/>
          <w:szCs w:val="28"/>
        </w:rPr>
        <w:t>ит</w:t>
      </w:r>
      <w:r w:rsidRPr="002F5B17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</w:t>
      </w:r>
      <w:r w:rsidR="00F90BF4">
        <w:rPr>
          <w:rFonts w:ascii="Times New Roman" w:hAnsi="Times New Roman" w:cs="Times New Roman"/>
          <w:sz w:val="28"/>
          <w:szCs w:val="28"/>
        </w:rPr>
        <w:t>охотничьему контролю (надзору) и перечень</w:t>
      </w:r>
      <w:r w:rsidRPr="002F5B17">
        <w:rPr>
          <w:rFonts w:ascii="Times New Roman" w:hAnsi="Times New Roman" w:cs="Times New Roman"/>
          <w:sz w:val="28"/>
          <w:szCs w:val="28"/>
        </w:rPr>
        <w:t xml:space="preserve"> охотничьи</w:t>
      </w:r>
      <w:r w:rsidR="00F90BF4">
        <w:rPr>
          <w:rFonts w:ascii="Times New Roman" w:hAnsi="Times New Roman" w:cs="Times New Roman"/>
          <w:sz w:val="28"/>
          <w:szCs w:val="28"/>
        </w:rPr>
        <w:t>х угодий, подлежащих</w:t>
      </w:r>
      <w:r w:rsidRPr="002F5B17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охотничьему контролю (надзору), </w:t>
      </w:r>
      <w:r w:rsidR="00F90BF4">
        <w:rPr>
          <w:rFonts w:ascii="Times New Roman" w:hAnsi="Times New Roman" w:cs="Times New Roman"/>
          <w:sz w:val="28"/>
          <w:szCs w:val="28"/>
        </w:rPr>
        <w:t>с отнесением</w:t>
      </w:r>
      <w:r w:rsidR="00F90BF4" w:rsidRPr="002F5B17">
        <w:rPr>
          <w:rFonts w:ascii="Times New Roman" w:hAnsi="Times New Roman" w:cs="Times New Roman"/>
          <w:sz w:val="28"/>
          <w:szCs w:val="28"/>
        </w:rPr>
        <w:t xml:space="preserve"> </w:t>
      </w:r>
      <w:r w:rsidR="00F90BF4">
        <w:rPr>
          <w:rFonts w:ascii="Times New Roman" w:hAnsi="Times New Roman" w:cs="Times New Roman"/>
          <w:sz w:val="28"/>
          <w:szCs w:val="28"/>
        </w:rPr>
        <w:t xml:space="preserve">соответствующих объектов контроля к </w:t>
      </w:r>
      <w:r w:rsidR="00F90BF4" w:rsidRPr="002F5B17">
        <w:rPr>
          <w:rFonts w:ascii="Times New Roman" w:hAnsi="Times New Roman" w:cs="Times New Roman"/>
          <w:sz w:val="28"/>
          <w:szCs w:val="28"/>
        </w:rPr>
        <w:t>категориям р</w:t>
      </w:r>
      <w:r w:rsidR="00F90BF4">
        <w:rPr>
          <w:rFonts w:ascii="Times New Roman" w:hAnsi="Times New Roman" w:cs="Times New Roman"/>
          <w:sz w:val="28"/>
          <w:szCs w:val="28"/>
        </w:rPr>
        <w:t xml:space="preserve">иска причинения вреда (ущерба). 246 объектов контроля внесены в единый реестр объектов контроля на государственном портале </w:t>
      </w:r>
      <w:r w:rsidR="00F90BF4" w:rsidRPr="00F90BF4">
        <w:rPr>
          <w:rFonts w:ascii="Times New Roman" w:hAnsi="Times New Roman" w:cs="Times New Roman"/>
          <w:sz w:val="28"/>
          <w:szCs w:val="28"/>
        </w:rPr>
        <w:t>https://ervk.gov.ru/</w:t>
      </w:r>
      <w:r w:rsidR="00F90B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209" w:rsidRPr="006C1209" w:rsidRDefault="00444E32" w:rsidP="006C12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 исполнение п.11(3)</w:t>
      </w:r>
      <w:r w:rsidR="00556240" w:rsidRPr="0055624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№ 336 от 10.03.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56240" w:rsidRPr="00556240">
        <w:rPr>
          <w:rFonts w:ascii="Times New Roman" w:hAnsi="Times New Roman" w:cs="Times New Roman"/>
          <w:sz w:val="28"/>
          <w:szCs w:val="28"/>
        </w:rPr>
        <w:t xml:space="preserve">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556240" w:rsidRPr="00556240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556240" w:rsidRPr="00556240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№ 248-ФЗ от 22.07.2020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556240" w:rsidRPr="0055624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556240">
        <w:rPr>
          <w:rFonts w:ascii="Times New Roman" w:hAnsi="Times New Roman" w:cs="Times New Roman"/>
          <w:sz w:val="28"/>
          <w:szCs w:val="28"/>
        </w:rPr>
        <w:t>контроле в Российской Федерации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33141F">
        <w:rPr>
          <w:rFonts w:ascii="Times New Roman" w:hAnsi="Times New Roman" w:cs="Times New Roman"/>
          <w:sz w:val="28"/>
          <w:szCs w:val="28"/>
        </w:rPr>
        <w:t xml:space="preserve"> </w:t>
      </w:r>
      <w:r w:rsidR="006C1209" w:rsidRPr="006C120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мероприятия, плановые проверки</w:t>
      </w:r>
      <w:r w:rsidR="006C1209">
        <w:rPr>
          <w:rFonts w:ascii="Times New Roman" w:hAnsi="Times New Roman" w:cs="Times New Roman"/>
          <w:sz w:val="28"/>
          <w:szCs w:val="28"/>
        </w:rPr>
        <w:t xml:space="preserve"> </w:t>
      </w:r>
      <w:r w:rsidR="00EE0F0A">
        <w:rPr>
          <w:rFonts w:ascii="Times New Roman" w:hAnsi="Times New Roman" w:cs="Times New Roman"/>
          <w:sz w:val="28"/>
          <w:szCs w:val="28"/>
        </w:rPr>
        <w:t>в отношении охотпользователей не включаются в соответствующие планы</w:t>
      </w:r>
      <w:r w:rsidR="0050249F" w:rsidRPr="0050249F">
        <w:rPr>
          <w:rFonts w:ascii="Times New Roman" w:hAnsi="Times New Roman" w:cs="Times New Roman"/>
          <w:sz w:val="28"/>
          <w:szCs w:val="28"/>
        </w:rPr>
        <w:t xml:space="preserve"> </w:t>
      </w:r>
      <w:r w:rsidR="0050249F" w:rsidRPr="006C1209">
        <w:rPr>
          <w:rFonts w:ascii="Times New Roman" w:hAnsi="Times New Roman" w:cs="Times New Roman"/>
          <w:sz w:val="28"/>
          <w:szCs w:val="28"/>
        </w:rPr>
        <w:t>до 2030 года</w:t>
      </w:r>
      <w:r w:rsidR="003314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3194" w:rsidRDefault="00F90BF4" w:rsidP="008140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020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комитетом проводились контрольные (надзорные) мероприятия без взаимодействия с контролируемым лицом – выездные обследования</w:t>
      </w:r>
      <w:r w:rsidR="002C3E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ходе которых осуществляется оценка соблюдения контролируемыми лицами обязательных требований</w:t>
      </w:r>
      <w:r w:rsidR="004707D2">
        <w:rPr>
          <w:rFonts w:ascii="Times New Roman" w:hAnsi="Times New Roman" w:cs="Times New Roman"/>
          <w:sz w:val="28"/>
          <w:szCs w:val="28"/>
        </w:rPr>
        <w:t>, в ходе которого может совершаться контрольно-надзорное действие - осмотр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0F0A">
        <w:rPr>
          <w:rFonts w:ascii="Times New Roman" w:hAnsi="Times New Roman" w:cs="Times New Roman"/>
          <w:sz w:val="28"/>
          <w:szCs w:val="28"/>
        </w:rPr>
        <w:t xml:space="preserve">За </w:t>
      </w:r>
      <w:r w:rsidR="00A02046">
        <w:rPr>
          <w:rFonts w:ascii="Times New Roman" w:hAnsi="Times New Roman" w:cs="Times New Roman"/>
          <w:sz w:val="28"/>
          <w:szCs w:val="28"/>
        </w:rPr>
        <w:t>8</w:t>
      </w:r>
      <w:r w:rsidR="00EE0F0A">
        <w:rPr>
          <w:rFonts w:ascii="Times New Roman" w:hAnsi="Times New Roman" w:cs="Times New Roman"/>
          <w:sz w:val="28"/>
          <w:szCs w:val="28"/>
        </w:rPr>
        <w:t xml:space="preserve"> </w:t>
      </w:r>
      <w:r w:rsidR="00253253">
        <w:rPr>
          <w:rFonts w:ascii="Times New Roman" w:hAnsi="Times New Roman" w:cs="Times New Roman"/>
          <w:sz w:val="28"/>
          <w:szCs w:val="28"/>
        </w:rPr>
        <w:t>месяцев</w:t>
      </w:r>
      <w:r w:rsidR="00556240">
        <w:rPr>
          <w:rFonts w:ascii="Times New Roman" w:hAnsi="Times New Roman" w:cs="Times New Roman"/>
          <w:sz w:val="28"/>
          <w:szCs w:val="28"/>
        </w:rPr>
        <w:t xml:space="preserve"> </w:t>
      </w:r>
      <w:r w:rsidR="00444E32">
        <w:rPr>
          <w:rFonts w:ascii="Times New Roman" w:hAnsi="Times New Roman" w:cs="Times New Roman"/>
          <w:sz w:val="28"/>
          <w:szCs w:val="28"/>
        </w:rPr>
        <w:t>202</w:t>
      </w:r>
      <w:r w:rsidR="00A02046">
        <w:rPr>
          <w:rFonts w:ascii="Times New Roman" w:hAnsi="Times New Roman" w:cs="Times New Roman"/>
          <w:sz w:val="28"/>
          <w:szCs w:val="28"/>
        </w:rPr>
        <w:t>4</w:t>
      </w:r>
      <w:r w:rsidR="00373884" w:rsidRPr="00AC4577">
        <w:rPr>
          <w:rFonts w:ascii="Times New Roman" w:hAnsi="Times New Roman" w:cs="Times New Roman"/>
          <w:sz w:val="28"/>
          <w:szCs w:val="28"/>
        </w:rPr>
        <w:t xml:space="preserve"> год</w:t>
      </w:r>
      <w:r w:rsidR="00556240">
        <w:rPr>
          <w:rFonts w:ascii="Times New Roman" w:hAnsi="Times New Roman" w:cs="Times New Roman"/>
          <w:sz w:val="28"/>
          <w:szCs w:val="28"/>
        </w:rPr>
        <w:t>а</w:t>
      </w:r>
      <w:r w:rsidR="00373884" w:rsidRPr="00AC4577">
        <w:rPr>
          <w:rFonts w:ascii="Times New Roman" w:hAnsi="Times New Roman" w:cs="Times New Roman"/>
          <w:sz w:val="28"/>
          <w:szCs w:val="28"/>
        </w:rPr>
        <w:t xml:space="preserve"> сотрудниками комитета осуществлено </w:t>
      </w:r>
      <w:r w:rsidR="00A02046">
        <w:rPr>
          <w:rFonts w:ascii="Times New Roman" w:hAnsi="Times New Roman" w:cs="Times New Roman"/>
          <w:sz w:val="28"/>
          <w:szCs w:val="28"/>
        </w:rPr>
        <w:t>120</w:t>
      </w:r>
      <w:r w:rsidR="0020181A" w:rsidRPr="0020181A">
        <w:rPr>
          <w:rFonts w:ascii="Times New Roman" w:hAnsi="Times New Roman" w:cs="Times New Roman"/>
          <w:sz w:val="28"/>
          <w:szCs w:val="28"/>
        </w:rPr>
        <w:t xml:space="preserve"> </w:t>
      </w:r>
      <w:r w:rsidR="00CC295D">
        <w:rPr>
          <w:rFonts w:ascii="Times New Roman" w:hAnsi="Times New Roman" w:cs="Times New Roman"/>
          <w:sz w:val="28"/>
          <w:szCs w:val="28"/>
        </w:rPr>
        <w:t>выездны</w:t>
      </w:r>
      <w:r w:rsidR="00C43194">
        <w:rPr>
          <w:rFonts w:ascii="Times New Roman" w:hAnsi="Times New Roman" w:cs="Times New Roman"/>
          <w:sz w:val="28"/>
          <w:szCs w:val="28"/>
        </w:rPr>
        <w:t>х</w:t>
      </w:r>
      <w:r w:rsidR="00CC295D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C43194">
        <w:rPr>
          <w:rFonts w:ascii="Times New Roman" w:hAnsi="Times New Roman" w:cs="Times New Roman"/>
          <w:sz w:val="28"/>
          <w:szCs w:val="28"/>
        </w:rPr>
        <w:t>й</w:t>
      </w:r>
      <w:r w:rsidR="00CC295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C295D" w:rsidRPr="00CC295D">
        <w:rPr>
          <w:rFonts w:ascii="Times New Roman" w:hAnsi="Times New Roman" w:cs="Times New Roman"/>
          <w:sz w:val="28"/>
          <w:szCs w:val="28"/>
        </w:rPr>
        <w:t>охотничьих угодий</w:t>
      </w:r>
      <w:r w:rsidR="00373884" w:rsidRPr="00AE1270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CC295D">
        <w:rPr>
          <w:rFonts w:ascii="Times New Roman" w:hAnsi="Times New Roman" w:cs="Times New Roman"/>
          <w:sz w:val="28"/>
          <w:szCs w:val="28"/>
        </w:rPr>
        <w:t xml:space="preserve">данных обследований </w:t>
      </w:r>
      <w:r w:rsidR="00373884" w:rsidRPr="00AE1270">
        <w:rPr>
          <w:rFonts w:ascii="Times New Roman" w:hAnsi="Times New Roman" w:cs="Times New Roman"/>
          <w:sz w:val="28"/>
          <w:szCs w:val="28"/>
        </w:rPr>
        <w:t>в отношении охотпользователей, а также сотрудников охотпользователей дела об административных правонарушениях не возбуждались.</w:t>
      </w:r>
    </w:p>
    <w:p w:rsidR="00373884" w:rsidRPr="00BF0B0E" w:rsidRDefault="00C43194" w:rsidP="008140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 апреля 2023 года комитетом </w:t>
      </w:r>
      <w:r w:rsidRPr="00C43194">
        <w:rPr>
          <w:rFonts w:ascii="Times New Roman" w:hAnsi="Times New Roman" w:cs="Times New Roman"/>
          <w:sz w:val="28"/>
          <w:szCs w:val="28"/>
        </w:rPr>
        <w:t>в отношении транспортных средств, деятельности и действий граждан и организаций на определенной территории (акватории)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постоянные рейды (с</w:t>
      </w:r>
      <w:r w:rsidRPr="00C43194">
        <w:rPr>
          <w:rFonts w:ascii="Times New Roman" w:hAnsi="Times New Roman" w:cs="Times New Roman"/>
          <w:sz w:val="28"/>
          <w:szCs w:val="28"/>
        </w:rPr>
        <w:t>пециальны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194">
        <w:rPr>
          <w:rFonts w:ascii="Times New Roman" w:hAnsi="Times New Roman" w:cs="Times New Roman"/>
          <w:sz w:val="28"/>
          <w:szCs w:val="28"/>
        </w:rPr>
        <w:t xml:space="preserve"> режим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3194">
        <w:rPr>
          <w:rFonts w:ascii="Times New Roman" w:hAnsi="Times New Roman" w:cs="Times New Roman"/>
          <w:sz w:val="28"/>
          <w:szCs w:val="28"/>
        </w:rPr>
        <w:t>.</w:t>
      </w:r>
      <w:r w:rsidR="00253253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F53871">
        <w:rPr>
          <w:rFonts w:ascii="Times New Roman" w:hAnsi="Times New Roman" w:cs="Times New Roman"/>
          <w:sz w:val="28"/>
          <w:szCs w:val="28"/>
        </w:rPr>
        <w:t>01</w:t>
      </w:r>
      <w:r w:rsidR="00253253">
        <w:rPr>
          <w:rFonts w:ascii="Times New Roman" w:hAnsi="Times New Roman" w:cs="Times New Roman"/>
          <w:sz w:val="28"/>
          <w:szCs w:val="28"/>
        </w:rPr>
        <w:t xml:space="preserve"> </w:t>
      </w:r>
      <w:r w:rsidR="00A02046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20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A02046">
        <w:rPr>
          <w:rFonts w:ascii="Times New Roman" w:hAnsi="Times New Roman" w:cs="Times New Roman"/>
          <w:sz w:val="28"/>
          <w:szCs w:val="28"/>
        </w:rPr>
        <w:t xml:space="preserve">1433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рейда. </w:t>
      </w:r>
    </w:p>
    <w:p w:rsidR="00ED5D37" w:rsidRDefault="00D82751" w:rsidP="00F37183">
      <w:pPr>
        <w:pStyle w:val="2"/>
        <w:rPr>
          <w:rFonts w:eastAsia="Times New Roman"/>
        </w:rPr>
      </w:pPr>
      <w:r w:rsidRPr="00D82751">
        <w:rPr>
          <w:rFonts w:eastAsia="Times New Roman"/>
        </w:rPr>
        <w:t>1.</w:t>
      </w:r>
      <w:r w:rsidR="00201A0D">
        <w:rPr>
          <w:rFonts w:eastAsia="Times New Roman"/>
        </w:rPr>
        <w:t>2</w:t>
      </w:r>
      <w:r w:rsidR="00ED5D37" w:rsidRPr="00D82751">
        <w:rPr>
          <w:rFonts w:eastAsia="Times New Roman"/>
        </w:rPr>
        <w:t xml:space="preserve">. </w:t>
      </w:r>
      <w:r w:rsidR="0050249F">
        <w:rPr>
          <w:rFonts w:eastAsia="Times New Roman"/>
        </w:rPr>
        <w:t>Текущий уровень</w:t>
      </w:r>
      <w:r w:rsidR="0050249F" w:rsidRPr="0050249F">
        <w:rPr>
          <w:rFonts w:eastAsia="Times New Roman"/>
        </w:rPr>
        <w:t xml:space="preserve"> развития профилактической деятельности</w:t>
      </w:r>
      <w:r w:rsidR="00556240">
        <w:rPr>
          <w:rFonts w:eastAsia="Times New Roman"/>
        </w:rPr>
        <w:t>.</w:t>
      </w:r>
    </w:p>
    <w:p w:rsidR="00ED5D37" w:rsidRPr="00D82751" w:rsidRDefault="00D82751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 xml:space="preserve">В рамках осуществления </w:t>
      </w:r>
      <w:r w:rsidR="00555D20">
        <w:rPr>
          <w:rFonts w:ascii="Times New Roman" w:hAnsi="Times New Roman" w:cs="Times New Roman"/>
          <w:sz w:val="28"/>
        </w:rPr>
        <w:t xml:space="preserve">федерального </w:t>
      </w:r>
      <w:r w:rsidRPr="00D82751">
        <w:rPr>
          <w:rFonts w:ascii="Times New Roman" w:hAnsi="Times New Roman" w:cs="Times New Roman"/>
          <w:sz w:val="28"/>
        </w:rPr>
        <w:t xml:space="preserve">государственного охотничьего контроля (надзора) </w:t>
      </w:r>
      <w:r w:rsidR="00ED5D37" w:rsidRPr="00D82751">
        <w:rPr>
          <w:rFonts w:ascii="Times New Roman" w:hAnsi="Times New Roman" w:cs="Times New Roman"/>
          <w:sz w:val="28"/>
        </w:rPr>
        <w:t xml:space="preserve"> провод</w:t>
      </w:r>
      <w:r w:rsidRPr="00D82751">
        <w:rPr>
          <w:rFonts w:ascii="Times New Roman" w:hAnsi="Times New Roman" w:cs="Times New Roman"/>
          <w:sz w:val="28"/>
        </w:rPr>
        <w:t xml:space="preserve">ятся </w:t>
      </w:r>
      <w:r w:rsidR="00ED5D37" w:rsidRPr="00D82751">
        <w:rPr>
          <w:rFonts w:ascii="Times New Roman" w:hAnsi="Times New Roman" w:cs="Times New Roman"/>
          <w:sz w:val="28"/>
        </w:rPr>
        <w:t xml:space="preserve"> следующие профилактические мероприятия:</w:t>
      </w:r>
    </w:p>
    <w:p w:rsidR="00ED5D37" w:rsidRPr="00D82751" w:rsidRDefault="00ED5D37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1" w:name="Par621"/>
      <w:bookmarkEnd w:id="1"/>
      <w:r w:rsidRPr="00D82751">
        <w:rPr>
          <w:rFonts w:ascii="Times New Roman" w:hAnsi="Times New Roman" w:cs="Times New Roman"/>
          <w:sz w:val="28"/>
        </w:rPr>
        <w:t>1) информирование;</w:t>
      </w:r>
    </w:p>
    <w:p w:rsidR="00ED5D37" w:rsidRPr="00D82751" w:rsidRDefault="00ED5D37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2" w:name="Par622"/>
      <w:bookmarkEnd w:id="2"/>
      <w:r w:rsidRPr="00D82751">
        <w:rPr>
          <w:rFonts w:ascii="Times New Roman" w:hAnsi="Times New Roman" w:cs="Times New Roman"/>
          <w:sz w:val="28"/>
        </w:rPr>
        <w:t>2) обобщение правоприменительной практики;</w:t>
      </w:r>
    </w:p>
    <w:p w:rsidR="00ED5D37" w:rsidRPr="00D82751" w:rsidRDefault="00ED5D37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3" w:name="Par623"/>
      <w:bookmarkEnd w:id="3"/>
      <w:r w:rsidRPr="00D82751">
        <w:rPr>
          <w:rFonts w:ascii="Times New Roman" w:hAnsi="Times New Roman" w:cs="Times New Roman"/>
          <w:sz w:val="28"/>
        </w:rPr>
        <w:t xml:space="preserve">3) </w:t>
      </w:r>
      <w:bookmarkStart w:id="4" w:name="Par624"/>
      <w:bookmarkEnd w:id="4"/>
      <w:r w:rsidRPr="00D82751">
        <w:rPr>
          <w:rFonts w:ascii="Times New Roman" w:hAnsi="Times New Roman" w:cs="Times New Roman"/>
          <w:sz w:val="28"/>
        </w:rPr>
        <w:t>объявление предостережения;</w:t>
      </w:r>
    </w:p>
    <w:p w:rsidR="00ED5D37" w:rsidRPr="00D82751" w:rsidRDefault="00ED5D37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5" w:name="Par625"/>
      <w:bookmarkEnd w:id="5"/>
      <w:r w:rsidRPr="00D82751">
        <w:rPr>
          <w:rFonts w:ascii="Times New Roman" w:hAnsi="Times New Roman" w:cs="Times New Roman"/>
          <w:sz w:val="28"/>
        </w:rPr>
        <w:t>4) консультирование;</w:t>
      </w:r>
    </w:p>
    <w:p w:rsidR="00ED5D37" w:rsidRPr="00D82751" w:rsidRDefault="00D82751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6" w:name="Par627"/>
      <w:bookmarkEnd w:id="6"/>
      <w:r>
        <w:rPr>
          <w:rFonts w:ascii="Times New Roman" w:hAnsi="Times New Roman" w:cs="Times New Roman"/>
          <w:sz w:val="28"/>
        </w:rPr>
        <w:t>5) профилактический визит</w:t>
      </w:r>
      <w:r w:rsidR="00556240">
        <w:rPr>
          <w:rFonts w:ascii="Times New Roman" w:hAnsi="Times New Roman" w:cs="Times New Roman"/>
          <w:sz w:val="28"/>
        </w:rPr>
        <w:t>.</w:t>
      </w:r>
    </w:p>
    <w:p w:rsidR="00ED5D37" w:rsidRDefault="00E36E19" w:rsidP="00E36E1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ED5D37" w:rsidRPr="0055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информирования</w:t>
      </w:r>
      <w:r w:rsidR="00ED5D37" w:rsidRPr="00555D20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подконтрольных субъектов</w:t>
      </w:r>
      <w:r w:rsidR="00307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D37" w:rsidRPr="00555D20">
        <w:rPr>
          <w:rFonts w:ascii="Times New Roman" w:eastAsia="Times New Roman" w:hAnsi="Times New Roman" w:cs="Times New Roman"/>
          <w:sz w:val="28"/>
          <w:szCs w:val="28"/>
        </w:rPr>
        <w:t xml:space="preserve">по вопросам 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требований на сайте Комитета в информационно-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теломмуникационной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6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1A4D0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https://fauna.lenobl.ru</w:t>
        </w:r>
      </w:hyperlink>
      <w:r w:rsidRPr="00E36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размещены: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Нормативно-правовые акты, регулирующие осуществление государственного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E19">
        <w:rPr>
          <w:rFonts w:ascii="Times New Roman" w:hAnsi="Times New Roman"/>
          <w:sz w:val="28"/>
          <w:szCs w:val="28"/>
        </w:rPr>
        <w:t>(надзора);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Сведения об изменения</w:t>
      </w:r>
      <w:r>
        <w:rPr>
          <w:rFonts w:ascii="Times New Roman" w:hAnsi="Times New Roman"/>
          <w:sz w:val="28"/>
          <w:szCs w:val="28"/>
        </w:rPr>
        <w:t>х, внесенных в нормативные пра</w:t>
      </w:r>
      <w:r w:rsidRPr="00E36E19">
        <w:rPr>
          <w:rFonts w:ascii="Times New Roman" w:hAnsi="Times New Roman"/>
          <w:sz w:val="28"/>
          <w:szCs w:val="28"/>
        </w:rPr>
        <w:t>вовые акты, регулирующих осуществление государственного контроля (надзора)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Перечень нормативных правовых актов, содержащих обязательные требования, оценка соблюдения которых является предметом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Проверочные листы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Реестр категорированных объектов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Профилактика рисков причинения вреда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lastRenderedPageBreak/>
        <w:t>Планы проведения плановых контрольных (надзорных)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Перечень сведений, запрашиваемый у контролируемых лиц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Сведения по вопросам получения консультаций по вопросам соблюдения обязательных требований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Сведения о применении мер стимулирования добросовестности контролируемых лиц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Порядок досудебного обжалования решений контрольного (надзорного) органа</w:t>
      </w:r>
      <w:r>
        <w:rPr>
          <w:rFonts w:ascii="Times New Roman" w:hAnsi="Times New Roman"/>
          <w:sz w:val="28"/>
          <w:szCs w:val="28"/>
        </w:rPr>
        <w:t>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Доклады, содержащие результаты обобщения правоприменительной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Доклады о государственном контроле (надзоре)</w:t>
      </w:r>
      <w:r>
        <w:rPr>
          <w:rFonts w:ascii="Times New Roman" w:hAnsi="Times New Roman"/>
          <w:sz w:val="28"/>
          <w:szCs w:val="28"/>
        </w:rPr>
        <w:t>.</w:t>
      </w:r>
    </w:p>
    <w:p w:rsidR="00E36E19" w:rsidRPr="00E36E19" w:rsidRDefault="00E36E19" w:rsidP="00E36E19">
      <w:pPr>
        <w:pStyle w:val="af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По мере необходимости и посту</w:t>
      </w:r>
      <w:r>
        <w:rPr>
          <w:rFonts w:ascii="Times New Roman" w:hAnsi="Times New Roman"/>
          <w:sz w:val="28"/>
          <w:szCs w:val="28"/>
        </w:rPr>
        <w:t>пления соответствующих запросов от подконтрольных субъектов и иных заинтересов</w:t>
      </w:r>
      <w:r w:rsidR="002A06E4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ных лиц </w:t>
      </w:r>
      <w:r w:rsidRPr="00E36E19">
        <w:rPr>
          <w:rFonts w:ascii="Times New Roman" w:hAnsi="Times New Roman"/>
          <w:sz w:val="28"/>
          <w:szCs w:val="28"/>
        </w:rPr>
        <w:t>проводятся: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разработка и размещение комментариев и разъяснений законодательства в области охоты и сохранения охотничьих ресурсов;</w:t>
      </w:r>
    </w:p>
    <w:p w:rsidR="00E36E19" w:rsidRPr="00E36E19" w:rsidRDefault="00E36E19" w:rsidP="00E36E19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E19">
        <w:rPr>
          <w:rFonts w:ascii="Times New Roman" w:hAnsi="Times New Roman"/>
          <w:sz w:val="28"/>
          <w:szCs w:val="28"/>
        </w:rPr>
        <w:t>размещение информации на сайте, социальных сетях, ответы на вопросы в социальных сетях, при поступлении официальных обращений, направление информационных писем (посредством электронной почты).</w:t>
      </w:r>
    </w:p>
    <w:p w:rsidR="006E7F2E" w:rsidRPr="00555D20" w:rsidRDefault="006E7F2E" w:rsidP="006E7F2E">
      <w:pPr>
        <w:pStyle w:val="ad"/>
        <w:spacing w:before="0" w:beforeAutospacing="0" w:after="0" w:afterAutospacing="0"/>
        <w:ind w:firstLine="851"/>
        <w:contextualSpacing/>
        <w:jc w:val="both"/>
        <w:rPr>
          <w:sz w:val="28"/>
        </w:rPr>
      </w:pPr>
      <w:r>
        <w:rPr>
          <w:sz w:val="28"/>
        </w:rPr>
        <w:t>Доклад</w:t>
      </w:r>
      <w:r w:rsidRPr="006E7F2E">
        <w:rPr>
          <w:sz w:val="28"/>
        </w:rPr>
        <w:t xml:space="preserve">, содержащий </w:t>
      </w:r>
      <w:r w:rsidRPr="006E7F2E">
        <w:rPr>
          <w:b/>
          <w:sz w:val="28"/>
        </w:rPr>
        <w:t>обобщение правоприменительной практики</w:t>
      </w:r>
      <w:r w:rsidRPr="006E7F2E">
        <w:rPr>
          <w:sz w:val="28"/>
        </w:rPr>
        <w:t xml:space="preserve"> при осуществлении федерального государственного охотничьего контроля (надзора) за 202</w:t>
      </w:r>
      <w:r w:rsidR="000D4098">
        <w:rPr>
          <w:sz w:val="28"/>
        </w:rPr>
        <w:t>3</w:t>
      </w:r>
      <w:r w:rsidRPr="006E7F2E">
        <w:rPr>
          <w:sz w:val="28"/>
        </w:rPr>
        <w:t xml:space="preserve"> год</w:t>
      </w:r>
      <w:r>
        <w:rPr>
          <w:sz w:val="28"/>
        </w:rPr>
        <w:t xml:space="preserve"> размещен на официальном сайте Комитета 31 марта 202</w:t>
      </w:r>
      <w:r w:rsidR="000D4098">
        <w:rPr>
          <w:sz w:val="28"/>
        </w:rPr>
        <w:t>4</w:t>
      </w:r>
      <w:r>
        <w:rPr>
          <w:sz w:val="28"/>
        </w:rPr>
        <w:t xml:space="preserve"> года. Общественное обсуждение проекта доклада</w:t>
      </w:r>
      <w:r w:rsidRPr="006E7F2E">
        <w:rPr>
          <w:sz w:val="28"/>
        </w:rPr>
        <w:t xml:space="preserve"> о правоприменительной практике проводилось в период с 10 по 30 марта</w:t>
      </w:r>
      <w:r>
        <w:rPr>
          <w:sz w:val="28"/>
        </w:rPr>
        <w:t xml:space="preserve"> 202</w:t>
      </w:r>
      <w:r w:rsidR="000D4098">
        <w:rPr>
          <w:sz w:val="28"/>
        </w:rPr>
        <w:t>4</w:t>
      </w:r>
      <w:r>
        <w:rPr>
          <w:sz w:val="28"/>
        </w:rPr>
        <w:t xml:space="preserve"> года п</w:t>
      </w:r>
      <w:r w:rsidRPr="006E7F2E">
        <w:rPr>
          <w:sz w:val="28"/>
        </w:rPr>
        <w:t>утем размещения на сайте комитета, при проведении общественн</w:t>
      </w:r>
      <w:r>
        <w:rPr>
          <w:sz w:val="28"/>
        </w:rPr>
        <w:t>ого совета, коллегии комитета.</w:t>
      </w:r>
    </w:p>
    <w:p w:rsidR="00ED5D37" w:rsidRPr="002263FB" w:rsidRDefault="00555D20" w:rsidP="008140FF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55D20">
        <w:rPr>
          <w:rFonts w:ascii="Times New Roman" w:hAnsi="Times New Roman" w:cs="Times New Roman"/>
          <w:sz w:val="28"/>
        </w:rPr>
        <w:t>Комитет</w:t>
      </w:r>
      <w:r w:rsidR="006E7F2E">
        <w:rPr>
          <w:rFonts w:ascii="Times New Roman" w:hAnsi="Times New Roman" w:cs="Times New Roman"/>
          <w:sz w:val="28"/>
        </w:rPr>
        <w:t xml:space="preserve">ом </w:t>
      </w:r>
      <w:r w:rsidR="006E7F2E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6E7F2E">
        <w:rPr>
          <w:rFonts w:ascii="Times New Roman" w:hAnsi="Times New Roman" w:cs="Times New Roman"/>
          <w:sz w:val="28"/>
        </w:rPr>
        <w:t>202</w:t>
      </w:r>
      <w:r w:rsidR="000D4098">
        <w:rPr>
          <w:rFonts w:ascii="Times New Roman" w:hAnsi="Times New Roman" w:cs="Times New Roman"/>
          <w:sz w:val="28"/>
        </w:rPr>
        <w:t>4</w:t>
      </w:r>
      <w:r w:rsidR="006E7F2E">
        <w:rPr>
          <w:rFonts w:ascii="Times New Roman" w:hAnsi="Times New Roman" w:cs="Times New Roman"/>
          <w:sz w:val="28"/>
        </w:rPr>
        <w:t xml:space="preserve"> года вынесено </w:t>
      </w:r>
      <w:r w:rsidR="00607987">
        <w:rPr>
          <w:rFonts w:ascii="Times New Roman" w:hAnsi="Times New Roman" w:cs="Times New Roman"/>
          <w:sz w:val="28"/>
        </w:rPr>
        <w:t>12</w:t>
      </w:r>
      <w:r w:rsidR="006E7F2E">
        <w:rPr>
          <w:rFonts w:ascii="Times New Roman" w:hAnsi="Times New Roman" w:cs="Times New Roman"/>
          <w:sz w:val="28"/>
        </w:rPr>
        <w:t xml:space="preserve"> </w:t>
      </w:r>
      <w:r w:rsidR="006E7F2E">
        <w:rPr>
          <w:rFonts w:ascii="Times New Roman" w:hAnsi="Times New Roman" w:cs="Times New Roman"/>
          <w:b/>
          <w:sz w:val="28"/>
        </w:rPr>
        <w:t>предостережений</w:t>
      </w:r>
      <w:r w:rsidR="00ED5D37" w:rsidRPr="00555D20">
        <w:rPr>
          <w:rFonts w:ascii="Times New Roman" w:hAnsi="Times New Roman" w:cs="Times New Roman"/>
          <w:sz w:val="28"/>
        </w:rPr>
        <w:t xml:space="preserve"> о недопустимости нарушения обязательных требований.</w:t>
      </w:r>
      <w:r w:rsidR="00E81BCC">
        <w:rPr>
          <w:rFonts w:ascii="Times New Roman" w:hAnsi="Times New Roman" w:cs="Times New Roman"/>
          <w:sz w:val="28"/>
        </w:rPr>
        <w:t xml:space="preserve"> </w:t>
      </w:r>
      <w:r w:rsidR="00607987">
        <w:rPr>
          <w:rFonts w:ascii="Times New Roman" w:hAnsi="Times New Roman" w:cs="Times New Roman"/>
          <w:sz w:val="28"/>
        </w:rPr>
        <w:t xml:space="preserve">7 предостережений </w:t>
      </w:r>
      <w:r w:rsidR="00607987">
        <w:rPr>
          <w:rFonts w:ascii="Times New Roman" w:hAnsi="Times New Roman" w:cs="Times New Roman"/>
          <w:sz w:val="28"/>
          <w:szCs w:val="28"/>
        </w:rPr>
        <w:t>вынесено по выявленным фактам нарушения порядка осуществления производственного охотничьего контроля (</w:t>
      </w:r>
      <w:r w:rsidR="00607987">
        <w:rPr>
          <w:rFonts w:ascii="Times New Roman" w:hAnsi="Times New Roman" w:cs="Times New Roman"/>
          <w:sz w:val="28"/>
        </w:rPr>
        <w:t>отсутствия у охотпользователей производственных охотничьих инспекторов), 1</w:t>
      </w:r>
      <w:r w:rsidR="00E81BC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07987">
        <w:rPr>
          <w:rFonts w:ascii="Times New Roman" w:hAnsi="Times New Roman" w:cs="Times New Roman"/>
          <w:sz w:val="28"/>
          <w:szCs w:val="28"/>
        </w:rPr>
        <w:t>е</w:t>
      </w:r>
      <w:r w:rsidR="00E81BCC">
        <w:rPr>
          <w:rFonts w:ascii="Times New Roman" w:hAnsi="Times New Roman" w:cs="Times New Roman"/>
          <w:sz w:val="28"/>
          <w:szCs w:val="28"/>
        </w:rPr>
        <w:t xml:space="preserve"> </w:t>
      </w:r>
      <w:r w:rsidR="00607987">
        <w:rPr>
          <w:rFonts w:ascii="Times New Roman" w:hAnsi="Times New Roman" w:cs="Times New Roman"/>
          <w:sz w:val="28"/>
          <w:szCs w:val="28"/>
        </w:rPr>
        <w:t xml:space="preserve">вынесено по нарушению </w:t>
      </w:r>
      <w:r w:rsidR="002263FB">
        <w:rPr>
          <w:rFonts w:ascii="Times New Roman" w:hAnsi="Times New Roman" w:cs="Times New Roman"/>
          <w:sz w:val="28"/>
          <w:szCs w:val="28"/>
        </w:rPr>
        <w:t>п</w:t>
      </w:r>
      <w:r w:rsidR="002263FB" w:rsidRPr="00B731F3">
        <w:rPr>
          <w:rFonts w:ascii="Times New Roman" w:hAnsi="Times New Roman" w:cs="Times New Roman"/>
          <w:sz w:val="28"/>
          <w:szCs w:val="28"/>
        </w:rPr>
        <w:t>орядка выдачи, замены, сдачи удостоверения и нагрудного знака производственного охотничьего инспектора</w:t>
      </w:r>
      <w:r w:rsidR="00607987">
        <w:rPr>
          <w:rFonts w:ascii="Times New Roman" w:hAnsi="Times New Roman" w:cs="Times New Roman"/>
          <w:sz w:val="28"/>
          <w:szCs w:val="28"/>
        </w:rPr>
        <w:t>, еще 4</w:t>
      </w:r>
      <w:r w:rsidR="002263FB">
        <w:rPr>
          <w:rFonts w:ascii="Times New Roman" w:hAnsi="Times New Roman" w:cs="Times New Roman"/>
          <w:sz w:val="28"/>
          <w:szCs w:val="28"/>
        </w:rPr>
        <w:t xml:space="preserve"> предостережения вынесены </w:t>
      </w:r>
      <w:r w:rsidR="00F53871">
        <w:rPr>
          <w:rFonts w:ascii="Times New Roman" w:hAnsi="Times New Roman" w:cs="Times New Roman"/>
          <w:sz w:val="28"/>
          <w:szCs w:val="28"/>
        </w:rPr>
        <w:t>по факт</w:t>
      </w:r>
      <w:r w:rsidR="00607987">
        <w:rPr>
          <w:rFonts w:ascii="Times New Roman" w:hAnsi="Times New Roman" w:cs="Times New Roman"/>
          <w:sz w:val="28"/>
          <w:szCs w:val="28"/>
        </w:rPr>
        <w:t>ам выдачи</w:t>
      </w:r>
      <w:r w:rsidR="00607987" w:rsidRPr="00607987">
        <w:rPr>
          <w:rFonts w:ascii="Times New Roman" w:hAnsi="Times New Roman" w:cs="Times New Roman"/>
          <w:sz w:val="28"/>
          <w:szCs w:val="28"/>
        </w:rPr>
        <w:t xml:space="preserve"> </w:t>
      </w:r>
      <w:r w:rsidR="00607987">
        <w:rPr>
          <w:rFonts w:ascii="Times New Roman" w:hAnsi="Times New Roman" w:cs="Times New Roman"/>
          <w:sz w:val="28"/>
          <w:szCs w:val="28"/>
        </w:rPr>
        <w:t xml:space="preserve">охотпользователями </w:t>
      </w:r>
      <w:r w:rsidR="00607987" w:rsidRPr="00607987">
        <w:rPr>
          <w:rFonts w:ascii="Times New Roman" w:hAnsi="Times New Roman" w:cs="Times New Roman"/>
          <w:sz w:val="28"/>
          <w:szCs w:val="28"/>
        </w:rPr>
        <w:t>разрешени</w:t>
      </w:r>
      <w:r w:rsidR="00607987">
        <w:rPr>
          <w:rFonts w:ascii="Times New Roman" w:hAnsi="Times New Roman" w:cs="Times New Roman"/>
          <w:sz w:val="28"/>
          <w:szCs w:val="28"/>
        </w:rPr>
        <w:t>й</w:t>
      </w:r>
      <w:r w:rsidR="00607987" w:rsidRPr="00607987">
        <w:rPr>
          <w:rFonts w:ascii="Times New Roman" w:hAnsi="Times New Roman" w:cs="Times New Roman"/>
          <w:sz w:val="28"/>
          <w:szCs w:val="28"/>
        </w:rPr>
        <w:t xml:space="preserve"> на добычу охотничьего</w:t>
      </w:r>
      <w:proofErr w:type="gramEnd"/>
      <w:r w:rsidR="00607987" w:rsidRPr="00607987">
        <w:rPr>
          <w:rFonts w:ascii="Times New Roman" w:hAnsi="Times New Roman" w:cs="Times New Roman"/>
          <w:sz w:val="28"/>
          <w:szCs w:val="28"/>
        </w:rPr>
        <w:t xml:space="preserve"> ресурса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607987" w:rsidRPr="00607987">
        <w:rPr>
          <w:rFonts w:ascii="Times New Roman" w:hAnsi="Times New Roman" w:cs="Times New Roman"/>
          <w:sz w:val="28"/>
          <w:szCs w:val="28"/>
        </w:rPr>
        <w:t>казарка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607987" w:rsidRPr="00607987">
        <w:rPr>
          <w:rFonts w:ascii="Times New Roman" w:hAnsi="Times New Roman" w:cs="Times New Roman"/>
          <w:sz w:val="28"/>
          <w:szCs w:val="28"/>
        </w:rPr>
        <w:t>, в весеннюю охоту сезона 2023-2024 годов.</w:t>
      </w:r>
      <w:r w:rsidR="00F53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1A" w:rsidRDefault="00CE13E5" w:rsidP="006E7F2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sz w:val="28"/>
          <w:szCs w:val="28"/>
        </w:rPr>
        <w:t xml:space="preserve">Специалисты комитета по обращениям контролируемых лиц и их представителей осуществляют </w:t>
      </w:r>
      <w:r w:rsidRPr="00CE13E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CE13E5">
        <w:rPr>
          <w:rFonts w:ascii="Times New Roman" w:hAnsi="Times New Roman" w:cs="Times New Roman"/>
          <w:sz w:val="28"/>
          <w:szCs w:val="28"/>
        </w:rPr>
        <w:t xml:space="preserve"> (дают разъяснения по вопросам, связанным с организацией и осуществлением государственного надзора). Консультирование осу</w:t>
      </w:r>
      <w:r w:rsidR="006E7F2E">
        <w:rPr>
          <w:rFonts w:ascii="Times New Roman" w:hAnsi="Times New Roman" w:cs="Times New Roman"/>
          <w:sz w:val="28"/>
          <w:szCs w:val="28"/>
        </w:rPr>
        <w:t xml:space="preserve">ществляется без взимания платы. </w:t>
      </w:r>
      <w:r w:rsidR="00607987">
        <w:rPr>
          <w:rFonts w:ascii="Times New Roman" w:hAnsi="Times New Roman" w:cs="Times New Roman"/>
          <w:sz w:val="28"/>
          <w:szCs w:val="28"/>
        </w:rPr>
        <w:t>По состоянию на 20.09.2024 года проведено 188 консультирований</w:t>
      </w:r>
      <w:r w:rsidR="0028301A" w:rsidRPr="00902B2D">
        <w:rPr>
          <w:rFonts w:ascii="Times New Roman" w:hAnsi="Times New Roman" w:cs="Times New Roman"/>
          <w:sz w:val="28"/>
          <w:szCs w:val="28"/>
        </w:rPr>
        <w:t>.</w:t>
      </w:r>
    </w:p>
    <w:p w:rsidR="000F0326" w:rsidRDefault="00CE13E5" w:rsidP="0060798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b/>
          <w:sz w:val="28"/>
          <w:szCs w:val="28"/>
        </w:rPr>
        <w:t>Профилак</w:t>
      </w:r>
      <w:r w:rsidR="000F0326">
        <w:rPr>
          <w:rFonts w:ascii="Times New Roman" w:hAnsi="Times New Roman" w:cs="Times New Roman"/>
          <w:b/>
          <w:sz w:val="28"/>
          <w:szCs w:val="28"/>
        </w:rPr>
        <w:t>тические</w:t>
      </w:r>
      <w:r w:rsidRPr="00CE13E5">
        <w:rPr>
          <w:rFonts w:ascii="Times New Roman" w:hAnsi="Times New Roman" w:cs="Times New Roman"/>
          <w:b/>
          <w:sz w:val="28"/>
          <w:szCs w:val="28"/>
        </w:rPr>
        <w:t xml:space="preserve"> визит</w:t>
      </w:r>
      <w:r w:rsidR="000F0326">
        <w:rPr>
          <w:rFonts w:ascii="Times New Roman" w:hAnsi="Times New Roman" w:cs="Times New Roman"/>
          <w:b/>
          <w:sz w:val="28"/>
          <w:szCs w:val="28"/>
        </w:rPr>
        <w:t>ы в 202</w:t>
      </w:r>
      <w:r w:rsidR="00607987">
        <w:rPr>
          <w:rFonts w:ascii="Times New Roman" w:hAnsi="Times New Roman" w:cs="Times New Roman"/>
          <w:b/>
          <w:sz w:val="28"/>
          <w:szCs w:val="28"/>
        </w:rPr>
        <w:t>4</w:t>
      </w:r>
      <w:r w:rsidR="000F0326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0F0326" w:rsidRPr="000F0326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0F032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E13E5">
        <w:rPr>
          <w:rFonts w:ascii="Times New Roman" w:hAnsi="Times New Roman" w:cs="Times New Roman"/>
          <w:sz w:val="28"/>
          <w:szCs w:val="28"/>
        </w:rPr>
        <w:t xml:space="preserve"> </w:t>
      </w:r>
      <w:r w:rsidR="000F0326">
        <w:rPr>
          <w:rFonts w:ascii="Times New Roman" w:hAnsi="Times New Roman" w:cs="Times New Roman"/>
          <w:sz w:val="28"/>
          <w:szCs w:val="28"/>
        </w:rPr>
        <w:t>п</w:t>
      </w:r>
      <w:r w:rsidR="000F0326" w:rsidRPr="000F0326">
        <w:rPr>
          <w:rFonts w:ascii="Times New Roman" w:hAnsi="Times New Roman" w:cs="Times New Roman"/>
          <w:sz w:val="28"/>
          <w:szCs w:val="28"/>
        </w:rPr>
        <w:t>лан</w:t>
      </w:r>
      <w:r w:rsidR="000F0326">
        <w:rPr>
          <w:rFonts w:ascii="Times New Roman" w:hAnsi="Times New Roman" w:cs="Times New Roman"/>
          <w:sz w:val="28"/>
          <w:szCs w:val="28"/>
        </w:rPr>
        <w:t>ом</w:t>
      </w:r>
      <w:r w:rsidR="000F0326" w:rsidRPr="000F0326">
        <w:rPr>
          <w:rFonts w:ascii="Times New Roman" w:hAnsi="Times New Roman" w:cs="Times New Roman"/>
          <w:sz w:val="28"/>
          <w:szCs w:val="28"/>
        </w:rPr>
        <w:t xml:space="preserve"> пров</w:t>
      </w:r>
      <w:r w:rsidR="000F0326">
        <w:rPr>
          <w:rFonts w:ascii="Times New Roman" w:hAnsi="Times New Roman" w:cs="Times New Roman"/>
          <w:sz w:val="28"/>
          <w:szCs w:val="28"/>
        </w:rPr>
        <w:t>едения профилактических визитов, утвержден</w:t>
      </w:r>
      <w:r w:rsidR="00607987">
        <w:rPr>
          <w:rFonts w:ascii="Times New Roman" w:hAnsi="Times New Roman" w:cs="Times New Roman"/>
          <w:sz w:val="28"/>
          <w:szCs w:val="28"/>
        </w:rPr>
        <w:t xml:space="preserve">ного распоряжением Комитета от </w:t>
      </w:r>
      <w:r w:rsidR="00DE331F">
        <w:rPr>
          <w:rFonts w:ascii="Times New Roman" w:hAnsi="Times New Roman" w:cs="Times New Roman"/>
          <w:sz w:val="28"/>
          <w:szCs w:val="28"/>
        </w:rPr>
        <w:t>0</w:t>
      </w:r>
      <w:r w:rsidR="00607987">
        <w:rPr>
          <w:rFonts w:ascii="Times New Roman" w:hAnsi="Times New Roman" w:cs="Times New Roman"/>
          <w:sz w:val="28"/>
          <w:szCs w:val="28"/>
        </w:rPr>
        <w:t>5.12.2023</w:t>
      </w:r>
      <w:r w:rsidR="000F0326">
        <w:rPr>
          <w:rFonts w:ascii="Times New Roman" w:hAnsi="Times New Roman" w:cs="Times New Roman"/>
          <w:sz w:val="28"/>
          <w:szCs w:val="28"/>
        </w:rPr>
        <w:t xml:space="preserve"> № </w:t>
      </w:r>
      <w:r w:rsidR="00607987">
        <w:rPr>
          <w:rFonts w:ascii="Times New Roman" w:hAnsi="Times New Roman" w:cs="Times New Roman"/>
          <w:sz w:val="28"/>
          <w:szCs w:val="28"/>
        </w:rPr>
        <w:t>137</w:t>
      </w:r>
      <w:r w:rsidR="000F0326">
        <w:rPr>
          <w:rFonts w:ascii="Times New Roman" w:hAnsi="Times New Roman" w:cs="Times New Roman"/>
          <w:sz w:val="28"/>
          <w:szCs w:val="28"/>
        </w:rPr>
        <w:t>.</w:t>
      </w:r>
      <w:r w:rsidR="002F5B17">
        <w:rPr>
          <w:rFonts w:ascii="Times New Roman" w:hAnsi="Times New Roman" w:cs="Times New Roman"/>
          <w:sz w:val="28"/>
          <w:szCs w:val="28"/>
        </w:rPr>
        <w:t xml:space="preserve"> </w:t>
      </w:r>
      <w:r w:rsidR="00607987">
        <w:rPr>
          <w:rFonts w:ascii="Times New Roman" w:hAnsi="Times New Roman" w:cs="Times New Roman"/>
          <w:sz w:val="28"/>
          <w:szCs w:val="28"/>
        </w:rPr>
        <w:t>По состоянию на 20.09.2024 п</w:t>
      </w:r>
      <w:r w:rsidR="002F5B17">
        <w:rPr>
          <w:rFonts w:ascii="Times New Roman" w:hAnsi="Times New Roman" w:cs="Times New Roman"/>
          <w:sz w:val="28"/>
          <w:szCs w:val="28"/>
        </w:rPr>
        <w:t>роведен</w:t>
      </w:r>
      <w:r w:rsidR="00F53871">
        <w:rPr>
          <w:rFonts w:ascii="Times New Roman" w:hAnsi="Times New Roman" w:cs="Times New Roman"/>
          <w:sz w:val="28"/>
          <w:szCs w:val="28"/>
        </w:rPr>
        <w:t>о</w:t>
      </w:r>
      <w:r w:rsidR="002F5B17">
        <w:rPr>
          <w:rFonts w:ascii="Times New Roman" w:hAnsi="Times New Roman" w:cs="Times New Roman"/>
          <w:sz w:val="28"/>
          <w:szCs w:val="28"/>
        </w:rPr>
        <w:t xml:space="preserve"> </w:t>
      </w:r>
      <w:r w:rsidR="00607987">
        <w:rPr>
          <w:rFonts w:ascii="Times New Roman" w:hAnsi="Times New Roman" w:cs="Times New Roman"/>
          <w:sz w:val="28"/>
          <w:szCs w:val="28"/>
        </w:rPr>
        <w:t>80</w:t>
      </w:r>
      <w:r w:rsidR="002F5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5B17">
        <w:rPr>
          <w:rFonts w:ascii="Times New Roman" w:hAnsi="Times New Roman" w:cs="Times New Roman"/>
          <w:sz w:val="28"/>
          <w:szCs w:val="28"/>
        </w:rPr>
        <w:t>обязательны</w:t>
      </w:r>
      <w:r w:rsidR="00F538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F5B17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F53871">
        <w:rPr>
          <w:rFonts w:ascii="Times New Roman" w:hAnsi="Times New Roman" w:cs="Times New Roman"/>
          <w:sz w:val="28"/>
          <w:szCs w:val="28"/>
        </w:rPr>
        <w:t>х</w:t>
      </w:r>
      <w:r w:rsidR="002F5B17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F53871">
        <w:rPr>
          <w:rFonts w:ascii="Times New Roman" w:hAnsi="Times New Roman" w:cs="Times New Roman"/>
          <w:sz w:val="28"/>
          <w:szCs w:val="28"/>
        </w:rPr>
        <w:t>а</w:t>
      </w:r>
      <w:r w:rsidR="002F5B17">
        <w:rPr>
          <w:rFonts w:ascii="Times New Roman" w:hAnsi="Times New Roman" w:cs="Times New Roman"/>
          <w:sz w:val="28"/>
          <w:szCs w:val="28"/>
        </w:rPr>
        <w:t>.</w:t>
      </w:r>
      <w:r w:rsidR="00FC357E">
        <w:rPr>
          <w:rFonts w:ascii="Times New Roman" w:hAnsi="Times New Roman" w:cs="Times New Roman"/>
          <w:sz w:val="28"/>
          <w:szCs w:val="28"/>
        </w:rPr>
        <w:t xml:space="preserve"> Профилактические визиты по заявлению ко</w:t>
      </w:r>
      <w:r w:rsidR="002F5B17">
        <w:rPr>
          <w:rFonts w:ascii="Times New Roman" w:hAnsi="Times New Roman" w:cs="Times New Roman"/>
          <w:sz w:val="28"/>
          <w:szCs w:val="28"/>
        </w:rPr>
        <w:t xml:space="preserve">нтролируемых лиц не проводились, т.к. соответствующие заявления не поступали. Необходимо довести до сведения контролируемых лиц информацию о возможности </w:t>
      </w:r>
      <w:r w:rsidR="002F5B17">
        <w:rPr>
          <w:rFonts w:ascii="Times New Roman" w:hAnsi="Times New Roman" w:cs="Times New Roman"/>
          <w:sz w:val="28"/>
          <w:szCs w:val="28"/>
        </w:rPr>
        <w:lastRenderedPageBreak/>
        <w:t>проведения профилактических визитов по заявлению контролируемых лиц.</w:t>
      </w:r>
    </w:p>
    <w:p w:rsidR="005B418F" w:rsidRDefault="005B418F" w:rsidP="00F37183">
      <w:pPr>
        <w:pStyle w:val="2"/>
        <w:rPr>
          <w:rFonts w:eastAsia="Times New Roman"/>
        </w:rPr>
      </w:pPr>
      <w:r w:rsidRPr="005B418F">
        <w:rPr>
          <w:rFonts w:eastAsia="Times New Roman"/>
        </w:rPr>
        <w:t>1.3. Х</w:t>
      </w:r>
      <w:r w:rsidRPr="00D82751">
        <w:rPr>
          <w:rFonts w:eastAsia="Times New Roman"/>
        </w:rPr>
        <w:t>арактеристика проблем, на решение которых направлена Программа</w:t>
      </w:r>
      <w:r>
        <w:rPr>
          <w:rFonts w:eastAsia="Times New Roman"/>
        </w:rPr>
        <w:t>.</w:t>
      </w:r>
    </w:p>
    <w:p w:rsidR="000B49AA" w:rsidRDefault="005B418F" w:rsidP="000F7F1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D47">
        <w:rPr>
          <w:rFonts w:ascii="Times New Roman" w:eastAsia="Times New Roman" w:hAnsi="Times New Roman" w:cs="Times New Roman"/>
          <w:sz w:val="28"/>
          <w:szCs w:val="28"/>
        </w:rPr>
        <w:t xml:space="preserve">Основной проблемой в поднадзорной сфере </w:t>
      </w:r>
      <w:r w:rsidR="00AA7D5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0B49AA">
        <w:rPr>
          <w:rFonts w:ascii="Times New Roman" w:eastAsia="Times New Roman" w:hAnsi="Times New Roman" w:cs="Times New Roman"/>
          <w:sz w:val="28"/>
          <w:szCs w:val="28"/>
        </w:rPr>
        <w:t xml:space="preserve"> сложность донесения до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49AA">
        <w:rPr>
          <w:rFonts w:ascii="Times New Roman" w:eastAsia="Times New Roman" w:hAnsi="Times New Roman" w:cs="Times New Roman"/>
          <w:sz w:val="28"/>
          <w:szCs w:val="28"/>
        </w:rPr>
        <w:t>пользователей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49AA"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и как следствие </w:t>
      </w:r>
      <w:r w:rsidR="000B49AA" w:rsidRPr="00533D47">
        <w:rPr>
          <w:rFonts w:ascii="Times New Roman" w:eastAsia="Times New Roman" w:hAnsi="Times New Roman" w:cs="Times New Roman"/>
          <w:sz w:val="28"/>
          <w:szCs w:val="28"/>
        </w:rPr>
        <w:t>низкий уровень знания подконтрольными субъектами требований, предъявляемых к ним законодательством Российской Федерации</w:t>
      </w:r>
      <w:r w:rsidR="000B49AA" w:rsidRPr="00533D47">
        <w:rPr>
          <w:rFonts w:ascii="Times New Roman" w:hAnsi="Times New Roman" w:cs="Times New Roman"/>
          <w:bCs/>
          <w:sz w:val="28"/>
          <w:szCs w:val="28"/>
        </w:rPr>
        <w:t xml:space="preserve"> в области охоты и сохранения охотничьих ресурсов, организации охотхозяйственной деятельности</w:t>
      </w:r>
      <w:r w:rsidR="000B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B49AA">
        <w:rPr>
          <w:rFonts w:ascii="Times New Roman" w:eastAsia="Times New Roman" w:hAnsi="Times New Roman" w:cs="Times New Roman"/>
          <w:sz w:val="28"/>
          <w:szCs w:val="28"/>
        </w:rPr>
        <w:t>ввиду</w:t>
      </w:r>
      <w:proofErr w:type="gramEnd"/>
      <w:r w:rsidR="000B49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49AA" w:rsidRDefault="000B49AA" w:rsidP="000F7F1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частично </w:t>
      </w:r>
      <w:r w:rsidR="0035279F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="00AA7D56">
        <w:rPr>
          <w:rFonts w:ascii="Times New Roman" w:eastAsia="Times New Roman" w:hAnsi="Times New Roman" w:cs="Times New Roman"/>
          <w:sz w:val="28"/>
          <w:szCs w:val="28"/>
        </w:rPr>
        <w:t xml:space="preserve"> разъяснений профильного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уполномоченным на то </w:t>
      </w:r>
      <w:r w:rsidRPr="000B49AA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0B49AA" w:rsidRPr="00E81BCC" w:rsidRDefault="000B49AA" w:rsidP="000F7F1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 довольно частой сменой обязательных требований</w:t>
      </w:r>
      <w:r w:rsidR="00724A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49AA" w:rsidRDefault="000B49AA" w:rsidP="000F7F1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 низким уровнем образованности кадров в подконтрольной сфере, а также их высоким средним возрастом;</w:t>
      </w:r>
    </w:p>
    <w:p w:rsidR="000B49AA" w:rsidRDefault="000B49AA" w:rsidP="000F7F1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частично не эффективно организованной системой доведения информации.</w:t>
      </w:r>
    </w:p>
    <w:p w:rsidR="000B49AA" w:rsidRDefault="000B49AA" w:rsidP="000F7F1A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B418F" w:rsidRDefault="00157726" w:rsidP="0035279F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9498D">
        <w:rPr>
          <w:rFonts w:ascii="Times New Roman" w:eastAsia="Times New Roman" w:hAnsi="Times New Roman" w:cs="Times New Roman"/>
          <w:sz w:val="28"/>
          <w:szCs w:val="28"/>
        </w:rPr>
        <w:t>Текущий уровень развития профилактической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в недостаточной мере способствует решению поставленных в настоящей Программе целей и задач. </w:t>
      </w:r>
      <w:r w:rsidR="0035279F">
        <w:rPr>
          <w:rFonts w:ascii="Times New Roman" w:eastAsia="Times New Roman" w:hAnsi="Times New Roman" w:cs="Times New Roman"/>
          <w:sz w:val="28"/>
          <w:szCs w:val="28"/>
        </w:rPr>
        <w:t>Для расширения с</w:t>
      </w:r>
      <w:r>
        <w:rPr>
          <w:rFonts w:ascii="Times New Roman" w:eastAsia="Times New Roman" w:hAnsi="Times New Roman" w:cs="Times New Roman"/>
          <w:sz w:val="28"/>
          <w:szCs w:val="28"/>
        </w:rPr>
        <w:t>уществующ</w:t>
      </w:r>
      <w:r w:rsidR="0035279F">
        <w:rPr>
          <w:rFonts w:ascii="Times New Roman" w:eastAsia="Times New Roman" w:hAnsi="Times New Roman" w:cs="Times New Roman"/>
          <w:sz w:val="28"/>
          <w:szCs w:val="28"/>
        </w:rPr>
        <w:t>ей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</w:t>
      </w:r>
      <w:r w:rsidRPr="00FB7AF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рушений обязательных требований </w:t>
      </w:r>
      <w:r w:rsidR="00DE331F">
        <w:rPr>
          <w:rFonts w:ascii="Times New Roman" w:eastAsia="Times New Roman" w:hAnsi="Times New Roman" w:cs="Times New Roman"/>
          <w:sz w:val="28"/>
          <w:szCs w:val="28"/>
        </w:rPr>
        <w:t>в 2025</w:t>
      </w:r>
      <w:r w:rsidR="0035279F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п</w:t>
      </w:r>
      <w:r>
        <w:rPr>
          <w:rFonts w:ascii="Times New Roman" w:hAnsi="Times New Roman"/>
          <w:sz w:val="28"/>
          <w:szCs w:val="28"/>
        </w:rPr>
        <w:t>роведение публичных мероприят</w:t>
      </w:r>
      <w:r w:rsidR="0035279F">
        <w:rPr>
          <w:rFonts w:ascii="Times New Roman" w:hAnsi="Times New Roman"/>
          <w:sz w:val="28"/>
          <w:szCs w:val="28"/>
        </w:rPr>
        <w:t>ий с подконтрольными субъектами.</w:t>
      </w:r>
    </w:p>
    <w:p w:rsidR="00ED5D37" w:rsidRPr="00533D47" w:rsidRDefault="00ED5D37" w:rsidP="00F37183">
      <w:pPr>
        <w:pStyle w:val="1"/>
        <w:rPr>
          <w:rFonts w:eastAsia="Times New Roman"/>
        </w:rPr>
      </w:pPr>
      <w:r w:rsidRPr="00533D47">
        <w:rPr>
          <w:rFonts w:eastAsia="Times New Roman"/>
        </w:rPr>
        <w:t>Раздел 2. Ц</w:t>
      </w:r>
      <w:r w:rsidRPr="00533D47">
        <w:t>ели и задачи реализации программы профилактики</w:t>
      </w:r>
    </w:p>
    <w:p w:rsidR="00ED5D37" w:rsidRPr="00533D47" w:rsidRDefault="00EE776E" w:rsidP="00EE776E">
      <w:pPr>
        <w:pStyle w:val="2"/>
        <w:rPr>
          <w:rFonts w:eastAsia="Times New Roman"/>
        </w:rPr>
      </w:pPr>
      <w:r>
        <w:rPr>
          <w:rFonts w:eastAsia="Times New Roman"/>
        </w:rPr>
        <w:t xml:space="preserve">2.1. </w:t>
      </w:r>
      <w:r w:rsidR="00ED5D37" w:rsidRPr="00533D47">
        <w:rPr>
          <w:rFonts w:eastAsia="Times New Roman"/>
        </w:rPr>
        <w:t>Цели проведения профилактических мероприятий</w:t>
      </w:r>
      <w:r w:rsidR="000F7F1A">
        <w:rPr>
          <w:rFonts w:eastAsia="Times New Roman"/>
        </w:rPr>
        <w:t>:</w:t>
      </w:r>
    </w:p>
    <w:p w:rsidR="008D35A1" w:rsidRDefault="00ED5D37" w:rsidP="008D35A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33D47">
        <w:rPr>
          <w:rFonts w:ascii="Times New Roman" w:hAnsi="Times New Roman" w:cs="Times New Roman"/>
          <w:sz w:val="28"/>
        </w:rPr>
        <w:t>1)</w:t>
      </w:r>
      <w:r w:rsidR="008D35A1" w:rsidRPr="008D35A1">
        <w:t xml:space="preserve"> </w:t>
      </w:r>
      <w:r w:rsidR="008D35A1" w:rsidRPr="008D35A1">
        <w:rPr>
          <w:rFonts w:ascii="Times New Roman" w:hAnsi="Times New Roman" w:cs="Times New Roman"/>
          <w:sz w:val="28"/>
        </w:rPr>
        <w:t xml:space="preserve">предупреждение нарушений </w:t>
      </w:r>
      <w:r w:rsidR="008D35A1" w:rsidRPr="00533D47">
        <w:rPr>
          <w:rFonts w:ascii="Times New Roman" w:eastAsia="Times New Roman" w:hAnsi="Times New Roman" w:cs="Times New Roman"/>
          <w:sz w:val="28"/>
          <w:szCs w:val="28"/>
        </w:rPr>
        <w:t>контролируемыми лицами обязательных требований законодательств</w:t>
      </w:r>
      <w:r w:rsidR="008D35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35A1" w:rsidRPr="00533D4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8D35A1" w:rsidRPr="00533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19C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D35A1" w:rsidRPr="00533D47">
        <w:rPr>
          <w:rFonts w:ascii="Times New Roman" w:hAnsi="Times New Roman" w:cs="Times New Roman"/>
          <w:bCs/>
          <w:sz w:val="28"/>
          <w:szCs w:val="28"/>
        </w:rPr>
        <w:t>области охоты и сохранения охотничьих ресурсов</w:t>
      </w:r>
      <w:r w:rsidR="008D35A1" w:rsidRPr="008D35A1">
        <w:rPr>
          <w:rFonts w:ascii="Times New Roman" w:hAnsi="Times New Roman" w:cs="Times New Roman"/>
          <w:sz w:val="28"/>
        </w:rPr>
        <w:t xml:space="preserve"> (снижение числа нарушений обязательных требований</w:t>
      </w:r>
      <w:r w:rsidR="008D35A1" w:rsidRPr="008D3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5A1" w:rsidRPr="00533D4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</w:t>
      </w:r>
      <w:r w:rsidR="008D35A1" w:rsidRPr="00533D47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8D35A1">
        <w:rPr>
          <w:rFonts w:ascii="Times New Roman" w:hAnsi="Times New Roman" w:cs="Times New Roman"/>
          <w:bCs/>
          <w:sz w:val="28"/>
          <w:szCs w:val="28"/>
        </w:rPr>
        <w:t>охоты и сохранения охотничьих ресурсов</w:t>
      </w:r>
      <w:r w:rsidR="000F7F1A">
        <w:rPr>
          <w:rFonts w:ascii="Times New Roman" w:hAnsi="Times New Roman" w:cs="Times New Roman"/>
          <w:sz w:val="28"/>
        </w:rPr>
        <w:t>);</w:t>
      </w:r>
    </w:p>
    <w:p w:rsidR="008D35A1" w:rsidRDefault="008D35A1" w:rsidP="008D35A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8D35A1">
        <w:rPr>
          <w:rFonts w:ascii="Times New Roman" w:hAnsi="Times New Roman" w:cs="Times New Roman"/>
          <w:sz w:val="28"/>
        </w:rPr>
        <w:t>предотвращение риск</w:t>
      </w:r>
      <w:r>
        <w:rPr>
          <w:rFonts w:ascii="Times New Roman" w:hAnsi="Times New Roman" w:cs="Times New Roman"/>
          <w:sz w:val="28"/>
        </w:rPr>
        <w:t>ов</w:t>
      </w:r>
      <w:r w:rsidRPr="008D35A1">
        <w:rPr>
          <w:rFonts w:ascii="Times New Roman" w:hAnsi="Times New Roman" w:cs="Times New Roman"/>
          <w:sz w:val="28"/>
        </w:rPr>
        <w:t xml:space="preserve"> причинения вреда охраняемым законом ценностям</w:t>
      </w:r>
      <w:r>
        <w:rPr>
          <w:rFonts w:ascii="Times New Roman" w:hAnsi="Times New Roman" w:cs="Times New Roman"/>
          <w:sz w:val="28"/>
        </w:rPr>
        <w:t xml:space="preserve">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</w:t>
      </w:r>
      <w:r w:rsidRPr="00533D47">
        <w:rPr>
          <w:rFonts w:ascii="Times New Roman" w:hAnsi="Times New Roman" w:cs="Times New Roman"/>
          <w:bCs/>
          <w:sz w:val="28"/>
          <w:szCs w:val="28"/>
        </w:rPr>
        <w:t xml:space="preserve"> охотхозяйственной деятельности</w:t>
      </w:r>
      <w:r w:rsidR="000F7F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5A1" w:rsidRDefault="008D35A1" w:rsidP="008D35A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Pr="008D35A1">
        <w:rPr>
          <w:rFonts w:ascii="Times New Roman" w:hAnsi="Times New Roman" w:cs="Times New Roman"/>
          <w:sz w:val="28"/>
        </w:rPr>
        <w:t xml:space="preserve">создание </w:t>
      </w:r>
      <w:r w:rsidR="005D14FD">
        <w:rPr>
          <w:rFonts w:ascii="Times New Roman" w:hAnsi="Times New Roman" w:cs="Times New Roman"/>
          <w:sz w:val="28"/>
        </w:rPr>
        <w:t xml:space="preserve">эффективной </w:t>
      </w:r>
      <w:r w:rsidRPr="008D35A1">
        <w:rPr>
          <w:rFonts w:ascii="Times New Roman" w:hAnsi="Times New Roman" w:cs="Times New Roman"/>
          <w:sz w:val="28"/>
        </w:rPr>
        <w:t xml:space="preserve">инфраструктуры профилактики нарушений обязательных </w:t>
      </w:r>
      <w:r w:rsidR="000F7F1A">
        <w:rPr>
          <w:rFonts w:ascii="Times New Roman" w:hAnsi="Times New Roman" w:cs="Times New Roman"/>
          <w:sz w:val="28"/>
        </w:rPr>
        <w:t>требований;</w:t>
      </w:r>
    </w:p>
    <w:p w:rsidR="00ED5D37" w:rsidRPr="00533D47" w:rsidRDefault="008D35A1" w:rsidP="008D35A1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4)</w:t>
      </w:r>
      <w:r w:rsidR="00ED5D37" w:rsidRPr="00533D47">
        <w:rPr>
          <w:rFonts w:ascii="Times New Roman" w:eastAsia="Times New Roman" w:hAnsi="Times New Roman" w:cs="Times New Roman"/>
          <w:sz w:val="28"/>
          <w:szCs w:val="28"/>
        </w:rPr>
        <w:t xml:space="preserve"> повышение открытости и прозрачности деятельности </w:t>
      </w:r>
      <w:r w:rsidR="00533D47" w:rsidRPr="00533D47">
        <w:rPr>
          <w:rFonts w:ascii="Times New Roman" w:eastAsia="Times New Roman" w:hAnsi="Times New Roman" w:cs="Times New Roman"/>
          <w:sz w:val="28"/>
          <w:szCs w:val="28"/>
        </w:rPr>
        <w:t>Комитета по охране, контролю и регулированию использования объектов животного мира Ленинградской области при осуществлении государственного охотничьего контроля (надзора)</w:t>
      </w:r>
      <w:r w:rsidR="00ED5D37" w:rsidRPr="00533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D37" w:rsidRPr="00E061B4" w:rsidRDefault="008D35A1" w:rsidP="008140FF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D5D37" w:rsidRPr="00E061B4">
        <w:rPr>
          <w:rFonts w:ascii="Times New Roman" w:eastAsia="Times New Roman" w:hAnsi="Times New Roman" w:cs="Times New Roman"/>
          <w:sz w:val="28"/>
          <w:szCs w:val="28"/>
        </w:rPr>
        <w:t>) повышение эффективности контрольно-надзорной деятельности.</w:t>
      </w:r>
    </w:p>
    <w:p w:rsidR="00ED5D37" w:rsidRPr="00E061B4" w:rsidRDefault="00EE776E" w:rsidP="00EE776E">
      <w:pPr>
        <w:pStyle w:val="2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ED5D37" w:rsidRPr="00E061B4">
        <w:rPr>
          <w:rFonts w:eastAsia="Times New Roman"/>
        </w:rPr>
        <w:t>Задачи проведен</w:t>
      </w:r>
      <w:r>
        <w:rPr>
          <w:rFonts w:eastAsia="Times New Roman"/>
        </w:rPr>
        <w:t>ия профилактических мероприятий</w:t>
      </w:r>
      <w:r w:rsidR="000F7F1A">
        <w:rPr>
          <w:rFonts w:eastAsia="Times New Roman"/>
        </w:rPr>
        <w:t>:</w:t>
      </w:r>
    </w:p>
    <w:p w:rsidR="00ED5D37" w:rsidRPr="00E061B4" w:rsidRDefault="00ED5D37" w:rsidP="008140FF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 xml:space="preserve">1) выявление причин, факторов и условий, способствующих нарушению обязательных требований законодательством </w:t>
      </w:r>
      <w:r w:rsidRPr="00E061B4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E061B4">
        <w:rPr>
          <w:rFonts w:ascii="Times New Roman" w:hAnsi="Times New Roman" w:cs="Times New Roman"/>
          <w:bCs/>
          <w:sz w:val="28"/>
          <w:szCs w:val="28"/>
        </w:rPr>
        <w:t>охоты и</w:t>
      </w:r>
      <w:r w:rsidR="00A819C6">
        <w:rPr>
          <w:rFonts w:ascii="Times New Roman" w:hAnsi="Times New Roman" w:cs="Times New Roman"/>
          <w:bCs/>
          <w:sz w:val="28"/>
          <w:szCs w:val="28"/>
        </w:rPr>
        <w:t xml:space="preserve"> сох</w:t>
      </w:r>
      <w:r w:rsidR="00E061B4">
        <w:rPr>
          <w:rFonts w:ascii="Times New Roman" w:hAnsi="Times New Roman" w:cs="Times New Roman"/>
          <w:bCs/>
          <w:sz w:val="28"/>
          <w:szCs w:val="28"/>
        </w:rPr>
        <w:t xml:space="preserve">ранения </w:t>
      </w:r>
      <w:r w:rsidR="00E061B4">
        <w:rPr>
          <w:rFonts w:ascii="Times New Roman" w:hAnsi="Times New Roman" w:cs="Times New Roman"/>
          <w:bCs/>
          <w:sz w:val="28"/>
          <w:szCs w:val="28"/>
        </w:rPr>
        <w:lastRenderedPageBreak/>
        <w:t>охотничьих ресурсов,</w:t>
      </w:r>
      <w:r w:rsidRPr="00E061B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D5D37" w:rsidRPr="00E061B4" w:rsidRDefault="00ED5D37" w:rsidP="008140FF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 xml:space="preserve">2) принятие мер по предупреждению нарушений контролируемыми лицами обязательных требований законодательства </w:t>
      </w:r>
      <w:r w:rsidRPr="00E061B4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E061B4" w:rsidRPr="00533D47">
        <w:rPr>
          <w:rFonts w:ascii="Times New Roman" w:hAnsi="Times New Roman" w:cs="Times New Roman"/>
          <w:bCs/>
          <w:sz w:val="28"/>
          <w:szCs w:val="28"/>
        </w:rPr>
        <w:t xml:space="preserve">в области </w:t>
      </w:r>
      <w:r w:rsidR="00E061B4">
        <w:rPr>
          <w:rFonts w:ascii="Times New Roman" w:hAnsi="Times New Roman" w:cs="Times New Roman"/>
          <w:bCs/>
          <w:sz w:val="28"/>
          <w:szCs w:val="28"/>
        </w:rPr>
        <w:t>охоты и сохранения охотничьих ресурсов</w:t>
      </w:r>
      <w:r w:rsidRPr="00E061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D37" w:rsidRPr="00E061B4" w:rsidRDefault="00ED5D37" w:rsidP="008140FF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ED5D37" w:rsidRPr="00E061B4" w:rsidRDefault="00ED5D37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>4)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ED5D37" w:rsidRPr="00E061B4" w:rsidRDefault="00ED5D37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 5) 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 </w:t>
      </w:r>
    </w:p>
    <w:p w:rsidR="00ED5D37" w:rsidRPr="00E061B4" w:rsidRDefault="00ED5D37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6) определение перечня видов и сбор статистических данных, необходимых для организации профилактической работы; </w:t>
      </w:r>
    </w:p>
    <w:p w:rsidR="00ED5D37" w:rsidRPr="00E061B4" w:rsidRDefault="00ED5D37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061B4">
        <w:rPr>
          <w:rFonts w:ascii="Times New Roman" w:hAnsi="Times New Roman" w:cs="Times New Roman"/>
          <w:sz w:val="28"/>
        </w:rPr>
        <w:t xml:space="preserve">7) повышение квалификации </w:t>
      </w:r>
      <w:r w:rsidR="00E061B4">
        <w:rPr>
          <w:rFonts w:ascii="Times New Roman" w:hAnsi="Times New Roman" w:cs="Times New Roman"/>
          <w:sz w:val="28"/>
        </w:rPr>
        <w:t>государственных охотничьи инспекторов,</w:t>
      </w:r>
      <w:r w:rsidRPr="00E061B4">
        <w:rPr>
          <w:rFonts w:ascii="Times New Roman" w:hAnsi="Times New Roman" w:cs="Times New Roman"/>
          <w:sz w:val="28"/>
        </w:rPr>
        <w:t xml:space="preserve"> осуществляющих контрольные (надзорные) функции; </w:t>
      </w:r>
      <w:proofErr w:type="gramEnd"/>
    </w:p>
    <w:p w:rsidR="00ED5D37" w:rsidRPr="00E061B4" w:rsidRDefault="00ED5D37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6) создание системы консультирования подконтрольных субъектов. </w:t>
      </w:r>
    </w:p>
    <w:p w:rsidR="007E55F5" w:rsidRDefault="00ED5D37" w:rsidP="00F37183">
      <w:pPr>
        <w:pStyle w:val="1"/>
        <w:rPr>
          <w:rFonts w:eastAsia="Times New Roman"/>
        </w:rPr>
      </w:pPr>
      <w:r w:rsidRPr="00F7107B">
        <w:rPr>
          <w:rFonts w:eastAsia="Times New Roman"/>
        </w:rPr>
        <w:t xml:space="preserve">Раздел 3. </w:t>
      </w:r>
      <w:r w:rsidRPr="00F7107B">
        <w:t>Перечень профилактических мероприятий в отношении контролируемых лиц, сроки (периодичность) их проведения</w:t>
      </w:r>
      <w:r w:rsidRPr="00F7107B">
        <w:rPr>
          <w:rFonts w:eastAsia="Times New Roman"/>
        </w:rPr>
        <w:t>, направленных на достижение целей и задач программы</w:t>
      </w:r>
      <w:r w:rsidR="00556240">
        <w:rPr>
          <w:rFonts w:eastAsia="Times New Roman"/>
        </w:rPr>
        <w:t>.</w:t>
      </w:r>
    </w:p>
    <w:p w:rsidR="00BF2C33" w:rsidRPr="00D82751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 xml:space="preserve">В рамках осуществления </w:t>
      </w:r>
      <w:r>
        <w:rPr>
          <w:rFonts w:ascii="Times New Roman" w:hAnsi="Times New Roman" w:cs="Times New Roman"/>
          <w:sz w:val="28"/>
        </w:rPr>
        <w:t xml:space="preserve">федерального </w:t>
      </w:r>
      <w:r w:rsidRPr="00D82751">
        <w:rPr>
          <w:rFonts w:ascii="Times New Roman" w:hAnsi="Times New Roman" w:cs="Times New Roman"/>
          <w:sz w:val="28"/>
        </w:rPr>
        <w:t xml:space="preserve">государственного охотничьего контроля (надзора) </w:t>
      </w:r>
      <w:r w:rsidR="00DE331F">
        <w:rPr>
          <w:rFonts w:ascii="Times New Roman" w:hAnsi="Times New Roman" w:cs="Times New Roman"/>
          <w:sz w:val="28"/>
        </w:rPr>
        <w:t>в 2025</w:t>
      </w:r>
      <w:r w:rsidR="005B418F">
        <w:rPr>
          <w:rFonts w:ascii="Times New Roman" w:hAnsi="Times New Roman" w:cs="Times New Roman"/>
          <w:sz w:val="28"/>
        </w:rPr>
        <w:t xml:space="preserve"> году планируются к проведению </w:t>
      </w:r>
      <w:r w:rsidRPr="00D82751">
        <w:rPr>
          <w:rFonts w:ascii="Times New Roman" w:hAnsi="Times New Roman" w:cs="Times New Roman"/>
          <w:sz w:val="28"/>
        </w:rPr>
        <w:t>следующие профилактические мероприятия:</w:t>
      </w:r>
    </w:p>
    <w:p w:rsidR="00BF2C33" w:rsidRPr="00D82751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1) информирование;</w:t>
      </w:r>
    </w:p>
    <w:p w:rsidR="00BF2C33" w:rsidRPr="00D82751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2) обобщение правоприменительной практики;</w:t>
      </w:r>
    </w:p>
    <w:p w:rsidR="00BF2C33" w:rsidRPr="00D82751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3) объявление предостережения;</w:t>
      </w:r>
    </w:p>
    <w:p w:rsidR="00BF2C33" w:rsidRPr="00D82751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4) консультирование;</w:t>
      </w:r>
    </w:p>
    <w:p w:rsidR="00BF2C33" w:rsidRPr="00D82751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профилактический визит.</w:t>
      </w:r>
    </w:p>
    <w:p w:rsidR="00BF2C33" w:rsidRPr="00BF2C33" w:rsidRDefault="00BF2C33" w:rsidP="00F37183">
      <w:pPr>
        <w:pStyle w:val="2"/>
        <w:rPr>
          <w:rFonts w:eastAsia="Times New Roman"/>
        </w:rPr>
      </w:pPr>
      <w:r w:rsidRPr="00BF2C33">
        <w:rPr>
          <w:rFonts w:eastAsia="Times New Roman"/>
        </w:rPr>
        <w:t>Раздел 3.1. Информирование</w:t>
      </w:r>
    </w:p>
    <w:p w:rsidR="005D14FD" w:rsidRDefault="005D14FD" w:rsidP="006B5C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BF2C33" w:rsidRPr="00555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информирования</w:t>
      </w:r>
      <w:r w:rsidR="00BF2C33" w:rsidRPr="00555D20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подконтрольных субъектов</w:t>
      </w:r>
      <w:r w:rsidR="00BF2C33">
        <w:rPr>
          <w:rFonts w:ascii="Times New Roman" w:eastAsia="Times New Roman" w:hAnsi="Times New Roman" w:cs="Times New Roman"/>
          <w:sz w:val="28"/>
          <w:szCs w:val="28"/>
        </w:rPr>
        <w:t xml:space="preserve"> и заинтересованных лиц</w:t>
      </w:r>
      <w:r w:rsidR="00BF2C33" w:rsidRPr="00555D2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поддерживать в актуальном состоянии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размещаемые </w:t>
      </w:r>
      <w:r w:rsidR="006B5C4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B5C44" w:rsidRPr="006B5C44">
        <w:rPr>
          <w:rFonts w:ascii="Times New Roman" w:hAnsi="Times New Roman" w:cs="Times New Roman"/>
          <w:sz w:val="28"/>
          <w:szCs w:val="28"/>
        </w:rPr>
        <w:t xml:space="preserve"> </w:t>
      </w:r>
      <w:r w:rsidR="006B5C44">
        <w:rPr>
          <w:rFonts w:ascii="Times New Roman" w:hAnsi="Times New Roman" w:cs="Times New Roman"/>
          <w:sz w:val="28"/>
          <w:szCs w:val="28"/>
        </w:rPr>
        <w:t>комитета</w:t>
      </w:r>
      <w:r w:rsidR="006B5C44" w:rsidRPr="006B5C44">
        <w:rPr>
          <w:rFonts w:ascii="Times New Roman" w:hAnsi="Times New Roman" w:cs="Times New Roman"/>
          <w:sz w:val="28"/>
          <w:szCs w:val="28"/>
        </w:rPr>
        <w:t xml:space="preserve"> в информационно-теле</w:t>
      </w:r>
      <w:r w:rsidR="006B5C44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6B5C44">
        <w:rPr>
          <w:rFonts w:ascii="Times New Roman" w:hAnsi="Times New Roman" w:cs="Times New Roman"/>
          <w:sz w:val="28"/>
          <w:szCs w:val="28"/>
        </w:rPr>
        <w:t>Интернет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6B5C44">
        <w:rPr>
          <w:rFonts w:ascii="Times New Roman" w:hAnsi="Times New Roman" w:cs="Times New Roman"/>
          <w:sz w:val="28"/>
          <w:szCs w:val="28"/>
        </w:rPr>
        <w:t>:</w:t>
      </w:r>
      <w:r w:rsidR="006B5C44" w:rsidRPr="006B5C44">
        <w:rPr>
          <w:rFonts w:ascii="Times New Roman" w:hAnsi="Times New Roman" w:cs="Times New Roman"/>
          <w:sz w:val="28"/>
          <w:szCs w:val="28"/>
        </w:rPr>
        <w:t xml:space="preserve"> fauna.lenobl.ru</w:t>
      </w:r>
      <w:r>
        <w:rPr>
          <w:rFonts w:ascii="Times New Roman" w:hAnsi="Times New Roman" w:cs="Times New Roman"/>
          <w:sz w:val="28"/>
          <w:szCs w:val="28"/>
        </w:rPr>
        <w:t xml:space="preserve"> в разделе контрольно-надзорная деятельность. </w:t>
      </w:r>
    </w:p>
    <w:p w:rsidR="005D14FD" w:rsidRDefault="005D14FD" w:rsidP="005D14F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5678D">
        <w:rPr>
          <w:rFonts w:ascii="Times New Roman" w:hAnsi="Times New Roman" w:cs="Times New Roman"/>
          <w:sz w:val="28"/>
        </w:rPr>
        <w:t>Не реже одного раза в год</w:t>
      </w:r>
      <w:r>
        <w:rPr>
          <w:rFonts w:ascii="Times New Roman" w:hAnsi="Times New Roman" w:cs="Times New Roman"/>
          <w:sz w:val="28"/>
        </w:rPr>
        <w:t xml:space="preserve"> проводятся:</w:t>
      </w:r>
    </w:p>
    <w:p w:rsidR="005D14FD" w:rsidRDefault="005D14FD" w:rsidP="005D14F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</w:t>
      </w:r>
      <w:r w:rsidRPr="0055678D">
        <w:rPr>
          <w:rFonts w:ascii="Times New Roman" w:hAnsi="Times New Roman" w:cs="Times New Roman"/>
          <w:sz w:val="28"/>
        </w:rPr>
        <w:t>азмещение на официальном сайте результатов проведенных плановых, внеплановых проверок в рамках осуществления федерального государственного</w:t>
      </w:r>
      <w:r>
        <w:rPr>
          <w:rFonts w:ascii="Times New Roman" w:hAnsi="Times New Roman" w:cs="Times New Roman"/>
          <w:sz w:val="28"/>
        </w:rPr>
        <w:t xml:space="preserve"> охотничьего контроля (надзора),</w:t>
      </w:r>
    </w:p>
    <w:p w:rsidR="005D14FD" w:rsidRDefault="005D14FD" w:rsidP="005D14F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55678D">
        <w:rPr>
          <w:rFonts w:ascii="Times New Roman" w:hAnsi="Times New Roman" w:cs="Times New Roman"/>
          <w:sz w:val="28"/>
        </w:rPr>
        <w:t>одготовка и размещение перечня типовых на</w:t>
      </w:r>
      <w:r>
        <w:rPr>
          <w:rFonts w:ascii="Times New Roman" w:hAnsi="Times New Roman" w:cs="Times New Roman"/>
          <w:sz w:val="28"/>
        </w:rPr>
        <w:t>рушений обязательных требований,</w:t>
      </w:r>
    </w:p>
    <w:p w:rsidR="005D14FD" w:rsidRDefault="005D14FD" w:rsidP="005D14F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подготовка и размещение доклада с обобщением правоприменительной практики.</w:t>
      </w:r>
    </w:p>
    <w:p w:rsidR="005D14FD" w:rsidRDefault="005D14FD" w:rsidP="005D14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E98">
        <w:rPr>
          <w:rFonts w:ascii="Times New Roman" w:eastAsia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E98">
        <w:rPr>
          <w:rFonts w:ascii="Times New Roman" w:eastAsia="Times New Roman" w:hAnsi="Times New Roman" w:cs="Times New Roman"/>
          <w:sz w:val="28"/>
          <w:szCs w:val="28"/>
        </w:rPr>
        <w:t>Отдел административной практики и оперативной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4FD" w:rsidRDefault="005D14FD" w:rsidP="006B5C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постоянное информирование:</w:t>
      </w:r>
    </w:p>
    <w:p w:rsidR="005D14FD" w:rsidRDefault="005D14FD" w:rsidP="006B5C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1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Pr="006B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6B5C44">
        <w:rPr>
          <w:rFonts w:ascii="Times New Roman" w:hAnsi="Times New Roman" w:cs="Times New Roman"/>
          <w:sz w:val="28"/>
          <w:szCs w:val="28"/>
        </w:rPr>
        <w:t xml:space="preserve"> fauna.lenobl.ru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C44" w:rsidRDefault="006B5C44" w:rsidP="006B5C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C44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D20">
        <w:rPr>
          <w:rFonts w:ascii="Times New Roman" w:eastAsia="Times New Roman" w:hAnsi="Times New Roman" w:cs="Times New Roman"/>
          <w:sz w:val="28"/>
          <w:szCs w:val="28"/>
        </w:rPr>
        <w:t>официальных группах в социальных сетях</w:t>
      </w:r>
      <w:r w:rsidR="005D14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C44" w:rsidRDefault="006B5C44" w:rsidP="006B5C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C44">
        <w:rPr>
          <w:rFonts w:ascii="Times New Roman" w:hAnsi="Times New Roman" w:cs="Times New Roman"/>
          <w:sz w:val="28"/>
          <w:szCs w:val="28"/>
        </w:rPr>
        <w:t>через личные кабинеты контролируемых лиц в государственных информационных системах (при их наличии).</w:t>
      </w:r>
    </w:p>
    <w:p w:rsidR="00716858" w:rsidRDefault="00716858" w:rsidP="00716858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необходимости и поступления соответствующих запросов проводятся:</w:t>
      </w:r>
    </w:p>
    <w:p w:rsidR="00716858" w:rsidRDefault="00716858" w:rsidP="00716858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5678D">
        <w:rPr>
          <w:rFonts w:ascii="Times New Roman" w:hAnsi="Times New Roman" w:cs="Times New Roman"/>
          <w:sz w:val="28"/>
        </w:rPr>
        <w:t>азработка и размещение комментариев и разъяснений законодательства в области охоты и сохранения охотничьих ресурсов</w:t>
      </w:r>
      <w:r>
        <w:rPr>
          <w:rFonts w:ascii="Times New Roman" w:hAnsi="Times New Roman" w:cs="Times New Roman"/>
          <w:sz w:val="28"/>
        </w:rPr>
        <w:t>;</w:t>
      </w:r>
    </w:p>
    <w:p w:rsidR="00716858" w:rsidRPr="00555D20" w:rsidRDefault="00716858" w:rsidP="00716858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5678D">
        <w:rPr>
          <w:rFonts w:ascii="Times New Roman" w:hAnsi="Times New Roman" w:cs="Times New Roman"/>
          <w:sz w:val="28"/>
        </w:rPr>
        <w:t>азмещение информации на сайте, социальных сетях, ответы на вопросы в социальных сетях, при поступлении официальных обращений, направление информационных писем (посредством электронной почты)</w:t>
      </w:r>
      <w:r>
        <w:rPr>
          <w:rFonts w:ascii="Times New Roman" w:hAnsi="Times New Roman" w:cs="Times New Roman"/>
          <w:sz w:val="28"/>
        </w:rPr>
        <w:t>.</w:t>
      </w:r>
    </w:p>
    <w:p w:rsidR="00027E98" w:rsidRDefault="00027E98" w:rsidP="00BF2C3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E98">
        <w:rPr>
          <w:rFonts w:ascii="Times New Roman" w:eastAsia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 w:rsidR="00EE66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E98">
        <w:rPr>
          <w:rFonts w:ascii="Times New Roman" w:eastAsia="Times New Roman" w:hAnsi="Times New Roman" w:cs="Times New Roman"/>
          <w:sz w:val="28"/>
          <w:szCs w:val="28"/>
        </w:rPr>
        <w:t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государственных услуг в сфере охоты, сектор охотничьего контроля и надзора (опергруппа), информационно-аналитический сектор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E98" w:rsidRPr="00027E98" w:rsidRDefault="00027E98" w:rsidP="00F37183">
      <w:pPr>
        <w:pStyle w:val="2"/>
        <w:rPr>
          <w:rFonts w:eastAsia="Times New Roman"/>
        </w:rPr>
      </w:pPr>
      <w:r w:rsidRPr="00027E98">
        <w:rPr>
          <w:rFonts w:eastAsia="Times New Roman"/>
        </w:rPr>
        <w:t>Раздел 3.2. Обобщение правоприменительной практики</w:t>
      </w:r>
    </w:p>
    <w:p w:rsidR="00BF2C33" w:rsidRPr="00555D20" w:rsidRDefault="00BF2C33" w:rsidP="00BF2C33">
      <w:pPr>
        <w:pStyle w:val="ad"/>
        <w:spacing w:before="0" w:beforeAutospacing="0" w:after="0" w:afterAutospacing="0"/>
        <w:ind w:firstLine="851"/>
        <w:contextualSpacing/>
        <w:jc w:val="both"/>
        <w:rPr>
          <w:sz w:val="28"/>
        </w:rPr>
      </w:pPr>
      <w:r w:rsidRPr="00555D20">
        <w:rPr>
          <w:b/>
          <w:sz w:val="28"/>
        </w:rPr>
        <w:t>Обобщени</w:t>
      </w:r>
      <w:r>
        <w:rPr>
          <w:b/>
          <w:sz w:val="28"/>
        </w:rPr>
        <w:t>е</w:t>
      </w:r>
      <w:r w:rsidRPr="00555D20">
        <w:rPr>
          <w:b/>
          <w:sz w:val="28"/>
        </w:rPr>
        <w:t xml:space="preserve"> </w:t>
      </w:r>
      <w:r>
        <w:rPr>
          <w:b/>
          <w:sz w:val="28"/>
        </w:rPr>
        <w:t xml:space="preserve">правоприменительной </w:t>
      </w:r>
      <w:r w:rsidRPr="00555D20">
        <w:rPr>
          <w:b/>
          <w:sz w:val="28"/>
        </w:rPr>
        <w:t>практики</w:t>
      </w:r>
      <w:r w:rsidRPr="00D62936">
        <w:rPr>
          <w:sz w:val="28"/>
        </w:rPr>
        <w:t xml:space="preserve"> осуществления </w:t>
      </w:r>
      <w:r>
        <w:rPr>
          <w:sz w:val="28"/>
        </w:rPr>
        <w:t xml:space="preserve">федерального </w:t>
      </w:r>
      <w:r w:rsidRPr="00555D20">
        <w:rPr>
          <w:sz w:val="28"/>
        </w:rPr>
        <w:t xml:space="preserve">государственного охотничьего контроля (надзора)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государственного контроля в целях недопущения таких нарушений размещаются на официальном сайте  Комитета  в сети </w:t>
      </w:r>
      <w:r w:rsidR="003E5DED">
        <w:rPr>
          <w:sz w:val="28"/>
        </w:rPr>
        <w:t>«</w:t>
      </w:r>
      <w:r w:rsidRPr="00555D20">
        <w:rPr>
          <w:sz w:val="28"/>
        </w:rPr>
        <w:t>Интернет</w:t>
      </w:r>
      <w:r w:rsidR="003E5DED">
        <w:rPr>
          <w:sz w:val="28"/>
        </w:rPr>
        <w:t>»</w:t>
      </w:r>
      <w:r w:rsidRPr="00555D20">
        <w:rPr>
          <w:sz w:val="28"/>
        </w:rPr>
        <w:t xml:space="preserve"> в разделе: </w:t>
      </w:r>
      <w:r w:rsidR="003E5DED">
        <w:rPr>
          <w:sz w:val="28"/>
        </w:rPr>
        <w:t>«</w:t>
      </w:r>
      <w:r w:rsidRPr="00555D20">
        <w:rPr>
          <w:sz w:val="28"/>
        </w:rPr>
        <w:t>Контрольно-надзорная деятельность</w:t>
      </w:r>
      <w:r w:rsidR="003E5DED">
        <w:rPr>
          <w:sz w:val="28"/>
        </w:rPr>
        <w:t>»</w:t>
      </w:r>
      <w:r w:rsidRPr="00555D20">
        <w:rPr>
          <w:sz w:val="28"/>
        </w:rPr>
        <w:t>.</w:t>
      </w:r>
    </w:p>
    <w:p w:rsidR="00EE6618" w:rsidRPr="005C1149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55D20">
        <w:rPr>
          <w:rFonts w:ascii="Times New Roman" w:hAnsi="Times New Roman" w:cs="Times New Roman"/>
          <w:sz w:val="28"/>
        </w:rPr>
        <w:t>Обобщение правоприменительной практики проводится не реже одного раза в год. По итогам обобщения правоприменительной практики Комитет  обеспечивает подготовку доклада, содержащего результаты обобщения правоприменительной практики. Комитет обеспечивает публичное обсуждение проекта доклада о правоприменительной практике.</w:t>
      </w:r>
    </w:p>
    <w:p w:rsidR="00EE6618" w:rsidRDefault="00EE6618" w:rsidP="00EE6618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E6618">
        <w:rPr>
          <w:rFonts w:ascii="Times New Roman" w:hAnsi="Times New Roman" w:cs="Times New Roman"/>
          <w:sz w:val="28"/>
        </w:rPr>
        <w:t xml:space="preserve">Доклад о правоприменительной практике, после публичного обсуждения утверждается распоряжением председателя комитета и размещается на </w:t>
      </w:r>
      <w:r w:rsidRPr="00EE6618">
        <w:rPr>
          <w:rFonts w:ascii="Times New Roman" w:hAnsi="Times New Roman" w:cs="Times New Roman"/>
          <w:sz w:val="28"/>
        </w:rPr>
        <w:lastRenderedPageBreak/>
        <w:t xml:space="preserve">официальном сайте комитета в сети </w:t>
      </w:r>
      <w:r w:rsidR="003E5DED">
        <w:rPr>
          <w:rFonts w:ascii="Times New Roman" w:hAnsi="Times New Roman" w:cs="Times New Roman"/>
          <w:sz w:val="28"/>
        </w:rPr>
        <w:t>«</w:t>
      </w:r>
      <w:r w:rsidRPr="00EE6618">
        <w:rPr>
          <w:rFonts w:ascii="Times New Roman" w:hAnsi="Times New Roman" w:cs="Times New Roman"/>
          <w:sz w:val="28"/>
        </w:rPr>
        <w:t>Интернет</w:t>
      </w:r>
      <w:r w:rsidR="003E5DED">
        <w:rPr>
          <w:rFonts w:ascii="Times New Roman" w:hAnsi="Times New Roman" w:cs="Times New Roman"/>
          <w:sz w:val="28"/>
        </w:rPr>
        <w:t>»</w:t>
      </w:r>
      <w:r w:rsidRPr="00EE6618">
        <w:rPr>
          <w:rFonts w:ascii="Times New Roman" w:hAnsi="Times New Roman" w:cs="Times New Roman"/>
          <w:sz w:val="28"/>
        </w:rPr>
        <w:t xml:space="preserve"> ежегодно, до 1 апреля года, следующего </w:t>
      </w:r>
      <w:proofErr w:type="gramStart"/>
      <w:r w:rsidRPr="00EE6618">
        <w:rPr>
          <w:rFonts w:ascii="Times New Roman" w:hAnsi="Times New Roman" w:cs="Times New Roman"/>
          <w:sz w:val="28"/>
        </w:rPr>
        <w:t>за</w:t>
      </w:r>
      <w:proofErr w:type="gramEnd"/>
      <w:r w:rsidRPr="00EE6618">
        <w:rPr>
          <w:rFonts w:ascii="Times New Roman" w:hAnsi="Times New Roman" w:cs="Times New Roman"/>
          <w:sz w:val="28"/>
        </w:rPr>
        <w:t xml:space="preserve"> отчетным</w:t>
      </w:r>
      <w:r>
        <w:rPr>
          <w:rFonts w:ascii="Times New Roman" w:hAnsi="Times New Roman" w:cs="Times New Roman"/>
          <w:sz w:val="28"/>
        </w:rPr>
        <w:t>.</w:t>
      </w:r>
      <w:r w:rsidRPr="00555D20">
        <w:rPr>
          <w:rFonts w:ascii="Times New Roman" w:hAnsi="Times New Roman" w:cs="Times New Roman"/>
          <w:sz w:val="28"/>
        </w:rPr>
        <w:t xml:space="preserve"> </w:t>
      </w:r>
    </w:p>
    <w:p w:rsidR="00EE6618" w:rsidRDefault="00EE6618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E6618">
        <w:rPr>
          <w:rFonts w:ascii="Times New Roman" w:hAnsi="Times New Roman" w:cs="Times New Roman"/>
          <w:sz w:val="28"/>
        </w:rPr>
        <w:t xml:space="preserve"> Отдел административной практики и оперативной работы</w:t>
      </w:r>
      <w:r>
        <w:rPr>
          <w:rFonts w:ascii="Times New Roman" w:hAnsi="Times New Roman" w:cs="Times New Roman"/>
          <w:sz w:val="28"/>
        </w:rPr>
        <w:t>.</w:t>
      </w:r>
    </w:p>
    <w:p w:rsidR="00EE6618" w:rsidRPr="00027E98" w:rsidRDefault="00EE6618" w:rsidP="00F37183">
      <w:pPr>
        <w:pStyle w:val="2"/>
        <w:rPr>
          <w:rFonts w:eastAsia="Times New Roman"/>
          <w:szCs w:val="28"/>
        </w:rPr>
      </w:pPr>
      <w:r>
        <w:rPr>
          <w:rFonts w:eastAsia="Times New Roman"/>
          <w:szCs w:val="28"/>
        </w:rPr>
        <w:t>Раздел 3.3</w:t>
      </w:r>
      <w:r w:rsidRPr="00027E98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>П</w:t>
      </w:r>
      <w:r w:rsidRPr="00555D20">
        <w:t>редостережение</w:t>
      </w:r>
    </w:p>
    <w:p w:rsidR="00BF2C33" w:rsidRPr="00555D20" w:rsidRDefault="00BF2C33" w:rsidP="00BF2C33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55D20">
        <w:rPr>
          <w:rFonts w:ascii="Times New Roman" w:hAnsi="Times New Roman" w:cs="Times New Roman"/>
          <w:sz w:val="28"/>
        </w:rPr>
        <w:t>При наличии у Комитета сведений о готовящихся или</w:t>
      </w:r>
      <w:r>
        <w:rPr>
          <w:rFonts w:ascii="Times New Roman" w:hAnsi="Times New Roman" w:cs="Times New Roman"/>
          <w:sz w:val="28"/>
        </w:rPr>
        <w:t xml:space="preserve"> признаках  нарушений</w:t>
      </w:r>
      <w:r w:rsidRPr="00555D20">
        <w:rPr>
          <w:rFonts w:ascii="Times New Roman" w:hAnsi="Times New Roman" w:cs="Times New Roman"/>
          <w:sz w:val="28"/>
        </w:rPr>
        <w:t xml:space="preserve"> обязательных треб</w:t>
      </w:r>
      <w:r>
        <w:rPr>
          <w:rFonts w:ascii="Times New Roman" w:hAnsi="Times New Roman" w:cs="Times New Roman"/>
          <w:sz w:val="28"/>
        </w:rPr>
        <w:t xml:space="preserve">ований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555D20">
        <w:rPr>
          <w:rFonts w:ascii="Times New Roman" w:hAnsi="Times New Roman" w:cs="Times New Roman"/>
          <w:sz w:val="28"/>
        </w:rPr>
        <w:t xml:space="preserve">Комитет объявляет контролируемому лицу </w:t>
      </w:r>
      <w:r w:rsidRPr="00555D20">
        <w:rPr>
          <w:rFonts w:ascii="Times New Roman" w:hAnsi="Times New Roman" w:cs="Times New Roman"/>
          <w:b/>
          <w:sz w:val="28"/>
        </w:rPr>
        <w:t>предостережение</w:t>
      </w:r>
      <w:r w:rsidRPr="00555D20">
        <w:rPr>
          <w:rFonts w:ascii="Times New Roman" w:hAnsi="Times New Roman" w:cs="Times New Roman"/>
          <w:sz w:val="28"/>
        </w:rPr>
        <w:t xml:space="preserve"> о недопустимости нарушения обязательных требований и предлагает принять меры по обеспечению соблюдения обязательных требований.</w:t>
      </w:r>
      <w:proofErr w:type="gramEnd"/>
    </w:p>
    <w:p w:rsidR="00CF3750" w:rsidRDefault="00BF2C33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7A1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не может носить плановый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858" w:rsidRDefault="00716858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678D">
        <w:rPr>
          <w:rFonts w:ascii="Times New Roman" w:hAnsi="Times New Roman" w:cs="Times New Roman"/>
          <w:sz w:val="28"/>
          <w:szCs w:val="28"/>
        </w:rPr>
        <w:t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государственных услуг в сфере охоты, сектор охотничьего контроля и надзора (опергруппа), инф</w:t>
      </w:r>
      <w:r>
        <w:rPr>
          <w:rFonts w:ascii="Times New Roman" w:hAnsi="Times New Roman" w:cs="Times New Roman"/>
          <w:sz w:val="28"/>
          <w:szCs w:val="28"/>
        </w:rPr>
        <w:t>ормационно-аналитический сектор.</w:t>
      </w:r>
    </w:p>
    <w:p w:rsidR="00EE6618" w:rsidRPr="00027E98" w:rsidRDefault="00EE6618" w:rsidP="00F37183">
      <w:pPr>
        <w:pStyle w:val="2"/>
        <w:rPr>
          <w:rFonts w:eastAsia="Times New Roman"/>
        </w:rPr>
      </w:pPr>
      <w:r>
        <w:rPr>
          <w:rFonts w:eastAsia="Times New Roman"/>
        </w:rPr>
        <w:t>Раздел 3.3</w:t>
      </w:r>
      <w:r w:rsidRPr="00027E98">
        <w:rPr>
          <w:rFonts w:eastAsia="Times New Roman"/>
        </w:rPr>
        <w:t xml:space="preserve">. </w:t>
      </w:r>
      <w:r>
        <w:rPr>
          <w:rFonts w:eastAsia="Times New Roman"/>
        </w:rPr>
        <w:t>К</w:t>
      </w:r>
      <w:r w:rsidRPr="00CE13E5">
        <w:t>онсультирование</w:t>
      </w:r>
    </w:p>
    <w:p w:rsidR="00BF2C33" w:rsidRPr="00CE13E5" w:rsidRDefault="00CF3750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комитета </w:t>
      </w:r>
      <w:r w:rsidR="00BF2C33" w:rsidRPr="00CE13E5">
        <w:rPr>
          <w:rFonts w:ascii="Times New Roman" w:hAnsi="Times New Roman" w:cs="Times New Roman"/>
          <w:sz w:val="28"/>
          <w:szCs w:val="28"/>
        </w:rPr>
        <w:t xml:space="preserve">по обращениям контролируемых лиц и их представителей осуществляют </w:t>
      </w:r>
      <w:r w:rsidR="00BF2C33" w:rsidRPr="00CE13E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="00BF2C33" w:rsidRPr="00CE13E5">
        <w:rPr>
          <w:rFonts w:ascii="Times New Roman" w:hAnsi="Times New Roman" w:cs="Times New Roman"/>
          <w:sz w:val="28"/>
          <w:szCs w:val="28"/>
        </w:rPr>
        <w:t xml:space="preserve"> (дают разъяснения по вопросам, связанным с организацией и осуществлением государственного надзора). 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Консультирование также может быть проведено в рамках профилактических визитов. </w:t>
      </w:r>
      <w:r w:rsidR="00BF2C33" w:rsidRPr="00CE13E5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BF2C33" w:rsidRPr="00CE13E5" w:rsidRDefault="00EE6618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b/>
          <w:sz w:val="28"/>
          <w:szCs w:val="28"/>
        </w:rPr>
        <w:t>Способы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2C33" w:rsidRPr="00CE13E5">
        <w:rPr>
          <w:rFonts w:ascii="Times New Roman" w:hAnsi="Times New Roman" w:cs="Times New Roman"/>
          <w:sz w:val="28"/>
          <w:szCs w:val="28"/>
        </w:rPr>
        <w:t>Консультирование осуществля</w:t>
      </w:r>
      <w:r w:rsidR="00BF2C33">
        <w:rPr>
          <w:rFonts w:ascii="Times New Roman" w:hAnsi="Times New Roman" w:cs="Times New Roman"/>
          <w:sz w:val="28"/>
          <w:szCs w:val="28"/>
        </w:rPr>
        <w:t>ется</w:t>
      </w:r>
      <w:r w:rsidR="00BF2C33" w:rsidRPr="00CE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6618">
        <w:rPr>
          <w:rFonts w:ascii="Times New Roman" w:hAnsi="Times New Roman" w:cs="Times New Roman"/>
          <w:sz w:val="28"/>
          <w:szCs w:val="28"/>
        </w:rPr>
        <w:t xml:space="preserve">о обращениям контролируемых лиц и их представителей </w:t>
      </w:r>
      <w:r w:rsidR="00BF2C33" w:rsidRPr="00CE13E5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BF2C33" w:rsidRPr="00CE13E5" w:rsidRDefault="00BF2C33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</w:t>
      </w:r>
      <w:r w:rsidRPr="00EE6618">
        <w:rPr>
          <w:rFonts w:ascii="Times New Roman" w:hAnsi="Times New Roman" w:cs="Times New Roman"/>
          <w:b/>
          <w:sz w:val="28"/>
          <w:szCs w:val="28"/>
        </w:rPr>
        <w:t>следующим вопросам</w:t>
      </w:r>
      <w:r w:rsidRPr="00CE13E5">
        <w:rPr>
          <w:rFonts w:ascii="Times New Roman" w:hAnsi="Times New Roman" w:cs="Times New Roman"/>
          <w:sz w:val="28"/>
          <w:szCs w:val="28"/>
        </w:rPr>
        <w:t>:</w:t>
      </w:r>
    </w:p>
    <w:p w:rsidR="00BF2C33" w:rsidRPr="00CE13E5" w:rsidRDefault="00BF2C33" w:rsidP="000F0326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BF2C33" w:rsidRPr="00CE13E5" w:rsidRDefault="00BF2C33" w:rsidP="000F0326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BF2C33" w:rsidRDefault="00BF2C33" w:rsidP="000F0326">
      <w:pPr>
        <w:pStyle w:val="ConsPlusNormal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sz w:val="28"/>
          <w:szCs w:val="28"/>
        </w:rPr>
        <w:t>порядок обжалования решений надзорных органов, действий (бездействия) государственных охотничьих инспекторов.</w:t>
      </w:r>
    </w:p>
    <w:p w:rsidR="00EE6618" w:rsidRDefault="00EE6618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6618">
        <w:rPr>
          <w:rFonts w:ascii="Times New Roman" w:hAnsi="Times New Roman" w:cs="Times New Roman"/>
          <w:sz w:val="28"/>
          <w:szCs w:val="28"/>
        </w:rPr>
        <w:t xml:space="preserve"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государственных услуг в сфере охоты, сектор охотничьего контроля и надзора (опергруппа), информационно-аналитический </w:t>
      </w:r>
      <w:r w:rsidRPr="00EE6618">
        <w:rPr>
          <w:rFonts w:ascii="Times New Roman" w:hAnsi="Times New Roman" w:cs="Times New Roman"/>
          <w:sz w:val="28"/>
          <w:szCs w:val="28"/>
        </w:rPr>
        <w:lastRenderedPageBreak/>
        <w:t>сектор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618" w:rsidRPr="00027E98" w:rsidRDefault="00EE6618" w:rsidP="00F37183">
      <w:pPr>
        <w:pStyle w:val="2"/>
        <w:rPr>
          <w:rFonts w:eastAsia="Times New Roman"/>
        </w:rPr>
      </w:pPr>
      <w:r>
        <w:rPr>
          <w:rFonts w:eastAsia="Times New Roman"/>
        </w:rPr>
        <w:t>Раздел 3.4</w:t>
      </w:r>
      <w:r w:rsidRPr="00027E98">
        <w:rPr>
          <w:rFonts w:eastAsia="Times New Roman"/>
        </w:rPr>
        <w:t xml:space="preserve">. </w:t>
      </w:r>
      <w:r w:rsidRPr="00EE6618">
        <w:rPr>
          <w:rFonts w:eastAsia="Times New Roman"/>
        </w:rPr>
        <w:t>Профилактический визит</w:t>
      </w:r>
    </w:p>
    <w:p w:rsidR="00BF2C33" w:rsidRDefault="00BF2C33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 w:rsidRPr="00CE13E5">
        <w:rPr>
          <w:rFonts w:ascii="Times New Roman" w:hAnsi="Times New Roman" w:cs="Times New Roman"/>
          <w:sz w:val="28"/>
          <w:szCs w:val="28"/>
        </w:rPr>
        <w:t xml:space="preserve"> проводится в форме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CE13E5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E6437F" w:rsidRPr="00C87F9D" w:rsidRDefault="00EE6618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37F">
        <w:rPr>
          <w:rFonts w:ascii="Times New Roman" w:hAnsi="Times New Roman" w:cs="Times New Roman"/>
          <w:b/>
          <w:i/>
          <w:sz w:val="28"/>
          <w:szCs w:val="28"/>
        </w:rPr>
        <w:t>Обязательный профилактический визит</w:t>
      </w:r>
      <w:r w:rsidRPr="00EE6618">
        <w:rPr>
          <w:rFonts w:ascii="Times New Roman" w:hAnsi="Times New Roman" w:cs="Times New Roman"/>
          <w:sz w:val="28"/>
          <w:szCs w:val="28"/>
        </w:rPr>
        <w:t xml:space="preserve"> проводится в отношении контролируемых лиц, приступающих к осуществлению деятельности, не позднее 1 года со дня начала деятельности, а также в отношении объектов контроля, отнесенных к категориям риска – чрезвычайно высокий и значительный. </w:t>
      </w:r>
      <w:r>
        <w:rPr>
          <w:rFonts w:ascii="Times New Roman" w:hAnsi="Times New Roman" w:cs="Times New Roman"/>
          <w:sz w:val="28"/>
          <w:szCs w:val="28"/>
        </w:rPr>
        <w:t>Периодичность проведения: о</w:t>
      </w:r>
      <w:r w:rsidRPr="00EE6618">
        <w:rPr>
          <w:rFonts w:ascii="Times New Roman" w:hAnsi="Times New Roman" w:cs="Times New Roman"/>
          <w:sz w:val="28"/>
          <w:szCs w:val="28"/>
        </w:rPr>
        <w:t>дин раз в год (не менее 50% подконтрольных субъектов)</w:t>
      </w:r>
      <w:r w:rsidR="00E6437F">
        <w:rPr>
          <w:rFonts w:ascii="Times New Roman" w:hAnsi="Times New Roman" w:cs="Times New Roman"/>
          <w:sz w:val="28"/>
          <w:szCs w:val="28"/>
        </w:rPr>
        <w:t>. График проведения комитетом обязательных профилактических визитов на 202</w:t>
      </w:r>
      <w:r w:rsidR="00427140">
        <w:rPr>
          <w:rFonts w:ascii="Times New Roman" w:hAnsi="Times New Roman" w:cs="Times New Roman"/>
          <w:sz w:val="28"/>
          <w:szCs w:val="28"/>
        </w:rPr>
        <w:t>5</w:t>
      </w:r>
      <w:r w:rsidR="00E6437F">
        <w:rPr>
          <w:rFonts w:ascii="Times New Roman" w:hAnsi="Times New Roman" w:cs="Times New Roman"/>
          <w:sz w:val="28"/>
          <w:szCs w:val="28"/>
        </w:rPr>
        <w:t xml:space="preserve"> год утверждается в соответствии с приложением 2 настоящего распоряжения.</w:t>
      </w:r>
    </w:p>
    <w:p w:rsidR="00EE6618" w:rsidRDefault="00EE6618" w:rsidP="00BF2C33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6618">
        <w:rPr>
          <w:rFonts w:ascii="Times New Roman" w:hAnsi="Times New Roman" w:cs="Times New Roman"/>
          <w:sz w:val="28"/>
          <w:szCs w:val="28"/>
        </w:rPr>
        <w:t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государственных услуг в сфере охоты, сектор охотничьего контроля и надзора (опергруппа), инф</w:t>
      </w:r>
      <w:r w:rsidR="0055678D">
        <w:rPr>
          <w:rFonts w:ascii="Times New Roman" w:hAnsi="Times New Roman" w:cs="Times New Roman"/>
          <w:sz w:val="28"/>
          <w:szCs w:val="28"/>
        </w:rPr>
        <w:t>ормационно-аналитический сектор.</w:t>
      </w:r>
    </w:p>
    <w:p w:rsidR="00BF2C33" w:rsidRDefault="00BF2C33" w:rsidP="00F37183">
      <w:pPr>
        <w:pStyle w:val="1"/>
        <w:rPr>
          <w:rFonts w:eastAsia="Times New Roman"/>
        </w:rPr>
      </w:pPr>
      <w:r>
        <w:rPr>
          <w:rFonts w:eastAsia="Times New Roman"/>
        </w:rPr>
        <w:t>Раздел 4. П</w:t>
      </w:r>
      <w:r w:rsidRPr="00F7107B">
        <w:rPr>
          <w:rFonts w:eastAsia="Times New Roman"/>
        </w:rPr>
        <w:t>оказатели</w:t>
      </w:r>
      <w:r>
        <w:rPr>
          <w:rFonts w:eastAsia="Times New Roman"/>
        </w:rPr>
        <w:t xml:space="preserve"> </w:t>
      </w:r>
      <w:r w:rsidRPr="00BF2C33">
        <w:rPr>
          <w:rFonts w:eastAsia="Times New Roman"/>
        </w:rPr>
        <w:t>результативности и эффективности</w:t>
      </w:r>
      <w:r w:rsidRPr="00F7107B">
        <w:rPr>
          <w:rFonts w:eastAsia="Times New Roman"/>
        </w:rPr>
        <w:t xml:space="preserve"> Программы </w:t>
      </w:r>
    </w:p>
    <w:p w:rsidR="00FD6DDE" w:rsidRDefault="00FD6DDE" w:rsidP="00FD6DDE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9"/>
        </w:rPr>
      </w:pPr>
      <w:r w:rsidRPr="00D224AF">
        <w:rPr>
          <w:rFonts w:ascii="Times New Roman" w:eastAsia="Times New Roman" w:hAnsi="Times New Roman" w:cs="Times New Roman"/>
          <w:sz w:val="28"/>
          <w:szCs w:val="29"/>
        </w:rPr>
        <w:t>Оценка эффективности Программы осуществляется по итогам соответствующего года ее реализации</w:t>
      </w:r>
      <w:r>
        <w:rPr>
          <w:rFonts w:ascii="Times New Roman" w:eastAsia="Times New Roman" w:hAnsi="Times New Roman" w:cs="Times New Roman"/>
          <w:sz w:val="28"/>
          <w:szCs w:val="29"/>
        </w:rPr>
        <w:t>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2551"/>
        <w:gridCol w:w="1985"/>
      </w:tblGrid>
      <w:tr w:rsidR="00BF2C33" w:rsidRPr="00F7107B" w:rsidTr="00CE285E">
        <w:trPr>
          <w:trHeight w:hRule="exact" w:val="672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C33" w:rsidRPr="00F7107B" w:rsidRDefault="00BF2C33" w:rsidP="00926A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C33" w:rsidRPr="00F7107B" w:rsidRDefault="00BF2C33" w:rsidP="00926A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C33" w:rsidRPr="00F7107B" w:rsidRDefault="00BF2C33" w:rsidP="00926A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Период, год</w:t>
            </w:r>
          </w:p>
        </w:tc>
      </w:tr>
      <w:tr w:rsidR="00BF2C33" w:rsidRPr="00E061B4" w:rsidTr="00CE285E">
        <w:trPr>
          <w:trHeight w:hRule="exact" w:val="662"/>
        </w:trPr>
        <w:tc>
          <w:tcPr>
            <w:tcW w:w="55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C33" w:rsidRPr="00E061B4" w:rsidRDefault="00BF2C33" w:rsidP="00926A5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2C33" w:rsidRPr="00E061B4" w:rsidRDefault="00BF2C33" w:rsidP="00926A5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C33" w:rsidRPr="00E061B4" w:rsidRDefault="00BF2C33" w:rsidP="007B69E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69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7" w:name="_GoBack"/>
            <w:bookmarkEnd w:id="7"/>
          </w:p>
        </w:tc>
      </w:tr>
      <w:tr w:rsidR="00BF2C33" w:rsidRPr="00E061B4" w:rsidTr="00CE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52"/>
        </w:trPr>
        <w:tc>
          <w:tcPr>
            <w:tcW w:w="5529" w:type="dxa"/>
            <w:shd w:val="clear" w:color="auto" w:fill="FFFFFF"/>
            <w:vAlign w:val="center"/>
          </w:tcPr>
          <w:p w:rsidR="00BF2C33" w:rsidRPr="00CE285E" w:rsidRDefault="00BF2C33" w:rsidP="008E7030">
            <w:pPr>
              <w:shd w:val="clear" w:color="auto" w:fill="FFFFFF"/>
              <w:spacing w:after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7030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2C33" w:rsidRPr="00E061B4" w:rsidRDefault="00BF2C33" w:rsidP="00926A5C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BF2C33" w:rsidRPr="00E061B4" w:rsidRDefault="00BF2C33" w:rsidP="00926A5C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0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 ед. =1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F2C33" w:rsidRPr="00E061B4" w:rsidRDefault="00BF2C33" w:rsidP="00926A5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E285E" w:rsidRPr="00E061B4" w:rsidTr="00CE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00"/>
        </w:trPr>
        <w:tc>
          <w:tcPr>
            <w:tcW w:w="5529" w:type="dxa"/>
            <w:shd w:val="clear" w:color="auto" w:fill="FFFFFF"/>
            <w:vAlign w:val="center"/>
          </w:tcPr>
          <w:p w:rsidR="00CE285E" w:rsidRPr="00E061B4" w:rsidRDefault="00CE285E" w:rsidP="008E7030">
            <w:pPr>
              <w:shd w:val="clear" w:color="auto" w:fill="FFFFFF"/>
              <w:spacing w:after="0"/>
              <w:ind w:firstLine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субъектов, в отношении которых проведены профилактические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визиты по заявлению контролируемых лиц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E285E" w:rsidRPr="00E061B4" w:rsidRDefault="00CE285E" w:rsidP="00CE285E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CE285E" w:rsidRPr="00E061B4" w:rsidRDefault="00CE285E" w:rsidP="00CE285E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0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 ед. =1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85E" w:rsidRDefault="00CE285E" w:rsidP="00CE285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  <w:tr w:rsidR="00CE285E" w:rsidRPr="00E061B4" w:rsidTr="00CE2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84"/>
        </w:trPr>
        <w:tc>
          <w:tcPr>
            <w:tcW w:w="5529" w:type="dxa"/>
            <w:shd w:val="clear" w:color="auto" w:fill="FFFFFF"/>
            <w:vAlign w:val="center"/>
          </w:tcPr>
          <w:p w:rsidR="00CE285E" w:rsidRPr="00E061B4" w:rsidRDefault="00CE285E" w:rsidP="00926A5C">
            <w:pPr>
              <w:shd w:val="clear" w:color="auto" w:fill="FFFFFF"/>
              <w:spacing w:after="0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публичных мероприятий с подконтрольными субъектами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E285E" w:rsidRPr="00E061B4" w:rsidRDefault="00CE285E" w:rsidP="00E00624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  <w:p w:rsidR="00CE285E" w:rsidRPr="00E061B4" w:rsidRDefault="00CE285E" w:rsidP="00E00624">
            <w:pPr>
              <w:shd w:val="clear" w:color="auto" w:fill="FFFFFF"/>
              <w:spacing w:after="0"/>
              <w:ind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06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B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года, ед. =1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285E" w:rsidRDefault="00CE285E" w:rsidP="00E0062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</w:p>
        </w:tc>
      </w:tr>
    </w:tbl>
    <w:p w:rsidR="00ED5D37" w:rsidRPr="00C30F95" w:rsidRDefault="00BF2C33" w:rsidP="00F37183">
      <w:pPr>
        <w:pStyle w:val="1"/>
        <w:rPr>
          <w:rFonts w:eastAsia="Times New Roman"/>
        </w:rPr>
      </w:pPr>
      <w:r>
        <w:rPr>
          <w:rFonts w:eastAsia="Times New Roman"/>
        </w:rPr>
        <w:lastRenderedPageBreak/>
        <w:t>Раздел 5</w:t>
      </w:r>
      <w:r w:rsidR="00ED5D37" w:rsidRPr="00C30F95">
        <w:rPr>
          <w:rFonts w:eastAsia="Times New Roman"/>
        </w:rPr>
        <w:t>. Определение ресурсного обеспечения Программы</w:t>
      </w:r>
    </w:p>
    <w:p w:rsidR="00ED5D37" w:rsidRPr="00C30F95" w:rsidRDefault="00ED5D37" w:rsidP="008140FF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F95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предусмотренных Программой мероприятий осуществляется за счет средств </w:t>
      </w:r>
      <w:r w:rsidR="00C30F9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бюджета Российской Федерации, бюджета Ленинградской области 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>в пределах имеющейся штатной численности.</w:t>
      </w:r>
    </w:p>
    <w:p w:rsidR="00ED5D37" w:rsidRPr="00C30F95" w:rsidRDefault="00ED5D37" w:rsidP="008140FF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5">
        <w:rPr>
          <w:rFonts w:ascii="Times New Roman" w:eastAsia="Times New Roman" w:hAnsi="Times New Roman" w:cs="Times New Roman"/>
          <w:sz w:val="28"/>
          <w:szCs w:val="28"/>
        </w:rPr>
        <w:t>Штат</w:t>
      </w:r>
      <w:r w:rsidR="00C30F95">
        <w:rPr>
          <w:rFonts w:ascii="Times New Roman" w:eastAsia="Times New Roman" w:hAnsi="Times New Roman" w:cs="Times New Roman"/>
          <w:sz w:val="28"/>
          <w:szCs w:val="28"/>
        </w:rPr>
        <w:t xml:space="preserve">ная численность государственных охотничьих инспекторов, 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>выполняющих функции по контролю (надзору) и профилактике нарушений обязательных требований</w:t>
      </w:r>
      <w:r w:rsidR="00F146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30F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33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 w:rsidR="00DE331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66E" w:rsidRPr="0009066E" w:rsidRDefault="00BF2C33" w:rsidP="00F37183">
      <w:pPr>
        <w:pStyle w:val="1"/>
        <w:rPr>
          <w:rFonts w:eastAsia="Times New Roman"/>
        </w:rPr>
      </w:pPr>
      <w:r>
        <w:rPr>
          <w:rFonts w:eastAsia="Times New Roman"/>
        </w:rPr>
        <w:t>Раздел 6</w:t>
      </w:r>
      <w:r w:rsidR="00ED5D37" w:rsidRPr="0009066E">
        <w:rPr>
          <w:rFonts w:eastAsia="Times New Roman"/>
        </w:rPr>
        <w:t xml:space="preserve">. Перечень </w:t>
      </w:r>
      <w:r w:rsidR="0009066E" w:rsidRPr="0009066E">
        <w:t xml:space="preserve">должностных лиц комитета по охране, контролю и регулированию использования объектов животного мира Ленинградской области, за исключением особо охраняемых природных территорий федерального значения, </w:t>
      </w:r>
      <w:r w:rsidR="0009066E" w:rsidRPr="0009066E">
        <w:rPr>
          <w:rFonts w:eastAsia="Times New Roman"/>
        </w:rPr>
        <w:t>ответственных за организацию и проведение профилактических мероприятий</w:t>
      </w:r>
    </w:p>
    <w:p w:rsidR="0009066E" w:rsidRPr="0009066E" w:rsidRDefault="0009066E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66E">
        <w:rPr>
          <w:rFonts w:ascii="Times New Roman" w:hAnsi="Times New Roman" w:cs="Times New Roman"/>
          <w:bCs/>
          <w:sz w:val="28"/>
          <w:szCs w:val="28"/>
        </w:rPr>
        <w:t>1. Председатель комитета по охране, контролю и регулированию использования объектов животного мира Ленинградской области;</w:t>
      </w:r>
    </w:p>
    <w:p w:rsidR="0009066E" w:rsidRPr="0009066E" w:rsidRDefault="0009066E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66E">
        <w:rPr>
          <w:rFonts w:ascii="Times New Roman" w:hAnsi="Times New Roman" w:cs="Times New Roman"/>
          <w:bCs/>
          <w:sz w:val="28"/>
          <w:szCs w:val="28"/>
        </w:rPr>
        <w:t>2. Заместитель председателя комитета по охране, контролю и регулированию использования объектов животного мира Ленинградской области;</w:t>
      </w:r>
    </w:p>
    <w:p w:rsidR="0009066E" w:rsidRPr="0009066E" w:rsidRDefault="0050249F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Начальник, к</w:t>
      </w:r>
      <w:r w:rsidRPr="0009066E">
        <w:rPr>
          <w:rFonts w:ascii="Times New Roman" w:hAnsi="Times New Roman" w:cs="Times New Roman"/>
          <w:bCs/>
          <w:sz w:val="28"/>
          <w:szCs w:val="28"/>
        </w:rPr>
        <w:t xml:space="preserve">онсультант, главный специалист, ведущий специалист, специалист первой категории </w:t>
      </w:r>
      <w:r w:rsidR="0009066E" w:rsidRPr="0009066E">
        <w:rPr>
          <w:rFonts w:ascii="Times New Roman" w:hAnsi="Times New Roman" w:cs="Times New Roman"/>
          <w:bCs/>
          <w:sz w:val="28"/>
          <w:szCs w:val="28"/>
        </w:rPr>
        <w:t>отдела административной практики и оперативной работы комитета по охране, контролю и регулированию использования объектов животного мира Ленинградской области;</w:t>
      </w:r>
    </w:p>
    <w:p w:rsidR="0009066E" w:rsidRPr="0009066E" w:rsidRDefault="0009066E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66E">
        <w:rPr>
          <w:rFonts w:ascii="Times New Roman" w:hAnsi="Times New Roman" w:cs="Times New Roman"/>
          <w:bCs/>
          <w:sz w:val="28"/>
          <w:szCs w:val="28"/>
        </w:rPr>
        <w:t>4. Начальник</w:t>
      </w:r>
      <w:r w:rsidR="0050249F">
        <w:rPr>
          <w:rFonts w:ascii="Times New Roman" w:hAnsi="Times New Roman" w:cs="Times New Roman"/>
          <w:bCs/>
          <w:sz w:val="28"/>
          <w:szCs w:val="28"/>
        </w:rPr>
        <w:t>, г</w:t>
      </w:r>
      <w:r w:rsidR="0050249F" w:rsidRPr="0009066E">
        <w:rPr>
          <w:rFonts w:ascii="Times New Roman" w:hAnsi="Times New Roman" w:cs="Times New Roman"/>
          <w:bCs/>
          <w:sz w:val="28"/>
          <w:szCs w:val="28"/>
        </w:rPr>
        <w:t>лавные специалисты, ведущий специалист, специалисты первой категории</w:t>
      </w:r>
      <w:r w:rsidRPr="0009066E">
        <w:rPr>
          <w:rFonts w:ascii="Times New Roman" w:hAnsi="Times New Roman" w:cs="Times New Roman"/>
          <w:bCs/>
          <w:sz w:val="28"/>
          <w:szCs w:val="28"/>
        </w:rPr>
        <w:t xml:space="preserve"> северо-восточного отдела по осуществлению переданных полномочий Российской Федерации и предоставлению государственных услуг в сфере охоты комитета по охране, контролю и регулированию использования объектов животного мира Ленинградской области;</w:t>
      </w:r>
    </w:p>
    <w:p w:rsidR="0009066E" w:rsidRPr="0009066E" w:rsidRDefault="0050249F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Начальник, г</w:t>
      </w:r>
      <w:r w:rsidRPr="0009066E">
        <w:rPr>
          <w:rFonts w:ascii="Times New Roman" w:hAnsi="Times New Roman" w:cs="Times New Roman"/>
          <w:bCs/>
          <w:sz w:val="28"/>
          <w:szCs w:val="28"/>
        </w:rPr>
        <w:t xml:space="preserve">лавный специалист, ведущие специалисты, специалисты первой категории </w:t>
      </w:r>
      <w:r w:rsidR="0009066E" w:rsidRPr="0009066E">
        <w:rPr>
          <w:rFonts w:ascii="Times New Roman" w:hAnsi="Times New Roman" w:cs="Times New Roman"/>
          <w:bCs/>
          <w:sz w:val="28"/>
          <w:szCs w:val="28"/>
        </w:rPr>
        <w:t>северо-западного отдела по осуществлению переданных полномочий Российской Федерации и предоставлению государственных услуг в сфере охоты комитета по охране, контролю и регулированию использования объектов животного мира Ленинградской области;</w:t>
      </w:r>
    </w:p>
    <w:p w:rsidR="0009066E" w:rsidRPr="0009066E" w:rsidRDefault="0050249F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Начальник, г</w:t>
      </w:r>
      <w:r w:rsidRPr="0009066E">
        <w:rPr>
          <w:rFonts w:ascii="Times New Roman" w:hAnsi="Times New Roman" w:cs="Times New Roman"/>
          <w:bCs/>
          <w:sz w:val="28"/>
          <w:szCs w:val="28"/>
        </w:rPr>
        <w:t xml:space="preserve">лавные специалисты, ведущий специалист, специалисты первой категории </w:t>
      </w:r>
      <w:r w:rsidR="0009066E" w:rsidRPr="0009066E">
        <w:rPr>
          <w:rFonts w:ascii="Times New Roman" w:hAnsi="Times New Roman" w:cs="Times New Roman"/>
          <w:bCs/>
          <w:sz w:val="28"/>
          <w:szCs w:val="28"/>
        </w:rPr>
        <w:t>юго-западного отдела по осуществлению переданных полномочий Российской Федерации и предоставлению государственных услуг в сфере охоты комитета по охране, контролю и регулированию использования объектов животного мира Ленинградской области;</w:t>
      </w:r>
    </w:p>
    <w:p w:rsidR="00BC64E4" w:rsidRDefault="0009066E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66E">
        <w:rPr>
          <w:rFonts w:ascii="Times New Roman" w:hAnsi="Times New Roman" w:cs="Times New Roman"/>
          <w:bCs/>
          <w:sz w:val="28"/>
          <w:szCs w:val="28"/>
        </w:rPr>
        <w:t>7. Начальник</w:t>
      </w:r>
      <w:r w:rsidR="00BC64E4">
        <w:rPr>
          <w:rFonts w:ascii="Times New Roman" w:hAnsi="Times New Roman" w:cs="Times New Roman"/>
          <w:bCs/>
          <w:sz w:val="28"/>
          <w:szCs w:val="28"/>
        </w:rPr>
        <w:t>, г</w:t>
      </w:r>
      <w:r w:rsidR="00BC64E4" w:rsidRPr="0009066E">
        <w:rPr>
          <w:rFonts w:ascii="Times New Roman" w:hAnsi="Times New Roman" w:cs="Times New Roman"/>
          <w:bCs/>
          <w:sz w:val="28"/>
          <w:szCs w:val="28"/>
        </w:rPr>
        <w:t>лавный специалист, ведущие специалисты</w:t>
      </w:r>
      <w:r w:rsidRPr="0009066E">
        <w:rPr>
          <w:rFonts w:ascii="Times New Roman" w:hAnsi="Times New Roman" w:cs="Times New Roman"/>
          <w:bCs/>
          <w:sz w:val="28"/>
          <w:szCs w:val="28"/>
        </w:rPr>
        <w:t xml:space="preserve"> сектора охотничьего контроля и надзора (опергруппа) по осуществлению переданных </w:t>
      </w:r>
      <w:r w:rsidRPr="0009066E">
        <w:rPr>
          <w:rFonts w:ascii="Times New Roman" w:hAnsi="Times New Roman" w:cs="Times New Roman"/>
          <w:bCs/>
          <w:sz w:val="28"/>
          <w:szCs w:val="28"/>
        </w:rPr>
        <w:lastRenderedPageBreak/>
        <w:t>полномочий Российской Федерации в сфере охоты и сохранения охотничьих ресурсов;</w:t>
      </w:r>
      <w:r w:rsidR="00BC64E4" w:rsidRPr="00BC64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066E" w:rsidRPr="0009066E" w:rsidRDefault="00BC64E4" w:rsidP="008140FF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09066E">
        <w:rPr>
          <w:rFonts w:ascii="Times New Roman" w:hAnsi="Times New Roman" w:cs="Times New Roman"/>
          <w:bCs/>
          <w:sz w:val="28"/>
          <w:szCs w:val="28"/>
        </w:rPr>
        <w:t xml:space="preserve">Начальник информационно-аналитического сектора комитета по охране, контролю и регулированию использования объектов животного </w:t>
      </w:r>
      <w:r>
        <w:rPr>
          <w:rFonts w:ascii="Times New Roman" w:hAnsi="Times New Roman" w:cs="Times New Roman"/>
          <w:bCs/>
          <w:sz w:val="28"/>
          <w:szCs w:val="28"/>
        </w:rPr>
        <w:t>мира Ленинградской области.</w:t>
      </w:r>
    </w:p>
    <w:p w:rsidR="00556240" w:rsidRDefault="00556240" w:rsidP="00C87F9D">
      <w:pPr>
        <w:pStyle w:val="1"/>
      </w:pPr>
      <w:r w:rsidRPr="00556240">
        <w:rPr>
          <w:rFonts w:eastAsia="Times New Roman"/>
          <w:szCs w:val="29"/>
        </w:rPr>
        <w:t xml:space="preserve">Раздел 7. </w:t>
      </w:r>
      <w:r w:rsidRPr="00556240">
        <w:t xml:space="preserve">Тематика проведения профилактических </w:t>
      </w:r>
      <w:r w:rsidR="00DE3822">
        <w:t>мероприятий</w:t>
      </w:r>
      <w:r w:rsidRPr="00556240">
        <w:t xml:space="preserve"> в </w:t>
      </w:r>
      <w:r w:rsidR="00444E32">
        <w:t>202</w:t>
      </w:r>
      <w:r w:rsidR="00DE331F">
        <w:t>5</w:t>
      </w:r>
      <w:r w:rsidRPr="00556240">
        <w:t xml:space="preserve"> году:</w:t>
      </w:r>
    </w:p>
    <w:p w:rsidR="00556240" w:rsidRPr="00902B2D" w:rsidRDefault="00556240" w:rsidP="008140FF">
      <w:pPr>
        <w:shd w:val="clear" w:color="auto" w:fill="FFFFFF"/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240" w:rsidRPr="001A00AA" w:rsidRDefault="00DE3822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822">
        <w:rPr>
          <w:rFonts w:ascii="Times New Roman" w:hAnsi="Times New Roman" w:cs="Times New Roman"/>
          <w:i/>
          <w:sz w:val="28"/>
          <w:szCs w:val="28"/>
        </w:rPr>
        <w:t>Тематика проведения профилактических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визитов</w:t>
      </w:r>
      <w:r w:rsidR="00556240" w:rsidRPr="001A00AA">
        <w:rPr>
          <w:rFonts w:ascii="Times New Roman" w:hAnsi="Times New Roman" w:cs="Times New Roman"/>
          <w:i/>
          <w:sz w:val="28"/>
          <w:szCs w:val="28"/>
        </w:rPr>
        <w:t>:</w:t>
      </w:r>
    </w:p>
    <w:p w:rsidR="00556240" w:rsidRPr="00556240" w:rsidRDefault="00556240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6240">
        <w:rPr>
          <w:rFonts w:ascii="Times New Roman" w:hAnsi="Times New Roman" w:cs="Times New Roman"/>
          <w:sz w:val="28"/>
          <w:szCs w:val="28"/>
        </w:rPr>
        <w:t xml:space="preserve"> </w:t>
      </w:r>
      <w:r w:rsidR="00DE3822">
        <w:rPr>
          <w:rFonts w:ascii="Times New Roman" w:hAnsi="Times New Roman" w:cs="Times New Roman"/>
          <w:sz w:val="28"/>
          <w:szCs w:val="28"/>
        </w:rPr>
        <w:t>Соблюдение обязательных требований при выдаче</w:t>
      </w:r>
      <w:r w:rsidR="00DE3822" w:rsidRPr="00DE3822">
        <w:rPr>
          <w:rFonts w:ascii="Times New Roman" w:hAnsi="Times New Roman" w:cs="Times New Roman"/>
          <w:sz w:val="28"/>
          <w:szCs w:val="28"/>
        </w:rPr>
        <w:t xml:space="preserve"> разрешений на добычу охотничьих ресурсов </w:t>
      </w:r>
      <w:r w:rsidR="00DE3822">
        <w:rPr>
          <w:rFonts w:ascii="Times New Roman" w:hAnsi="Times New Roman" w:cs="Times New Roman"/>
          <w:sz w:val="28"/>
          <w:szCs w:val="28"/>
        </w:rPr>
        <w:t>(</w:t>
      </w:r>
      <w:r w:rsidR="00297FC8">
        <w:rPr>
          <w:rFonts w:ascii="Times New Roman" w:eastAsia="Times New Roman" w:hAnsi="Times New Roman" w:cs="Times New Roman"/>
          <w:sz w:val="28"/>
          <w:szCs w:val="28"/>
        </w:rPr>
        <w:t>Статьи 30,31</w:t>
      </w:r>
      <w:r w:rsidR="00297FC8" w:rsidRPr="00297FC8">
        <w:rPr>
          <w:rFonts w:ascii="Times New Roman" w:hAnsi="Times New Roman" w:cs="Times New Roman"/>
          <w:sz w:val="28"/>
          <w:szCs w:val="28"/>
        </w:rPr>
        <w:t xml:space="preserve"> </w:t>
      </w:r>
      <w:r w:rsidR="00297FC8">
        <w:rPr>
          <w:rFonts w:ascii="Times New Roman" w:hAnsi="Times New Roman" w:cs="Times New Roman"/>
          <w:sz w:val="28"/>
          <w:szCs w:val="28"/>
        </w:rPr>
        <w:t>Федерального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7FC8">
        <w:rPr>
          <w:rFonts w:ascii="Times New Roman" w:hAnsi="Times New Roman" w:cs="Times New Roman"/>
          <w:sz w:val="28"/>
          <w:szCs w:val="28"/>
        </w:rPr>
        <w:t>а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297FC8" w:rsidRPr="004B677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297FC8">
        <w:rPr>
          <w:rFonts w:ascii="Times New Roman" w:hAnsi="Times New Roman" w:cs="Times New Roman"/>
          <w:sz w:val="28"/>
          <w:szCs w:val="28"/>
        </w:rPr>
        <w:t>от 24.07.2009 №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209-ФЗ</w:t>
      </w:r>
      <w:r w:rsidR="00297FC8">
        <w:rPr>
          <w:rFonts w:ascii="Times New Roman" w:hAnsi="Times New Roman" w:cs="Times New Roman"/>
          <w:sz w:val="28"/>
          <w:szCs w:val="28"/>
        </w:rPr>
        <w:t>;</w:t>
      </w:r>
      <w:r w:rsidR="00297FC8" w:rsidRPr="00DE3822">
        <w:rPr>
          <w:rFonts w:ascii="Times New Roman" w:hAnsi="Times New Roman" w:cs="Times New Roman"/>
          <w:sz w:val="28"/>
          <w:szCs w:val="28"/>
        </w:rPr>
        <w:t xml:space="preserve"> </w:t>
      </w:r>
      <w:r w:rsidR="00DE3822" w:rsidRPr="00DE3822">
        <w:rPr>
          <w:rFonts w:ascii="Times New Roman" w:hAnsi="Times New Roman" w:cs="Times New Roman"/>
          <w:sz w:val="28"/>
          <w:szCs w:val="28"/>
        </w:rPr>
        <w:t>пункты 1-20 приложения 1 и пункты 1-16 приложения 2 к приказу</w:t>
      </w:r>
      <w:r w:rsidR="00DE3822">
        <w:rPr>
          <w:rFonts w:ascii="Times New Roman" w:hAnsi="Times New Roman" w:cs="Times New Roman"/>
          <w:sz w:val="28"/>
          <w:szCs w:val="28"/>
        </w:rPr>
        <w:t xml:space="preserve"> </w:t>
      </w:r>
      <w:r w:rsidR="00DE3822" w:rsidRPr="00DE3822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DE3822" w:rsidRPr="00DE3822">
        <w:rPr>
          <w:rFonts w:ascii="Times New Roman" w:hAnsi="Times New Roman" w:cs="Times New Roman"/>
          <w:sz w:val="28"/>
          <w:szCs w:val="28"/>
        </w:rPr>
        <w:t>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</w:t>
      </w:r>
      <w:r w:rsidR="00DE3822">
        <w:rPr>
          <w:rFonts w:ascii="Times New Roman" w:hAnsi="Times New Roman" w:cs="Times New Roman"/>
          <w:sz w:val="28"/>
          <w:szCs w:val="28"/>
        </w:rPr>
        <w:t>дведей, пушных животных, птиц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DE3822">
        <w:rPr>
          <w:rFonts w:ascii="Times New Roman" w:hAnsi="Times New Roman" w:cs="Times New Roman"/>
          <w:sz w:val="28"/>
          <w:szCs w:val="28"/>
        </w:rPr>
        <w:t xml:space="preserve"> от </w:t>
      </w:r>
      <w:r w:rsidR="00DE3822" w:rsidRPr="00DE3822">
        <w:rPr>
          <w:rFonts w:ascii="Times New Roman" w:hAnsi="Times New Roman" w:cs="Times New Roman"/>
          <w:sz w:val="28"/>
          <w:szCs w:val="28"/>
        </w:rPr>
        <w:t>29.08.2014</w:t>
      </w:r>
      <w:r w:rsidR="00B154F6">
        <w:rPr>
          <w:rFonts w:ascii="Times New Roman" w:hAnsi="Times New Roman" w:cs="Times New Roman"/>
          <w:sz w:val="28"/>
          <w:szCs w:val="28"/>
        </w:rPr>
        <w:t xml:space="preserve"> № </w:t>
      </w:r>
      <w:r w:rsidR="00DE3822" w:rsidRPr="00DE3822">
        <w:rPr>
          <w:rFonts w:ascii="Times New Roman" w:hAnsi="Times New Roman" w:cs="Times New Roman"/>
          <w:sz w:val="28"/>
          <w:szCs w:val="28"/>
        </w:rPr>
        <w:t>379</w:t>
      </w:r>
      <w:r w:rsidR="00F0335C">
        <w:rPr>
          <w:rFonts w:ascii="Times New Roman" w:hAnsi="Times New Roman" w:cs="Times New Roman"/>
          <w:sz w:val="28"/>
          <w:szCs w:val="28"/>
        </w:rPr>
        <w:t xml:space="preserve">; </w:t>
      </w:r>
      <w:r w:rsidR="00F0335C" w:rsidRPr="00F0335C">
        <w:rPr>
          <w:rFonts w:ascii="Times New Roman" w:hAnsi="Times New Roman" w:cs="Times New Roman"/>
          <w:sz w:val="28"/>
          <w:szCs w:val="28"/>
        </w:rPr>
        <w:t xml:space="preserve">Приказ 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F0335C">
        <w:rPr>
          <w:rFonts w:ascii="Times New Roman" w:hAnsi="Times New Roman" w:cs="Times New Roman"/>
          <w:sz w:val="28"/>
          <w:szCs w:val="28"/>
        </w:rPr>
        <w:t>Об утверждении Правил охоты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F0335C">
        <w:rPr>
          <w:rFonts w:ascii="Times New Roman" w:hAnsi="Times New Roman" w:cs="Times New Roman"/>
          <w:sz w:val="28"/>
          <w:szCs w:val="28"/>
        </w:rPr>
        <w:t xml:space="preserve"> </w:t>
      </w:r>
      <w:r w:rsidR="00F0335C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F0335C" w:rsidRPr="00F0335C">
        <w:rPr>
          <w:rFonts w:ascii="Times New Roman" w:hAnsi="Times New Roman" w:cs="Times New Roman"/>
          <w:sz w:val="28"/>
          <w:szCs w:val="28"/>
        </w:rPr>
        <w:t>24.07.2020</w:t>
      </w:r>
      <w:r w:rsidR="00F0335C">
        <w:rPr>
          <w:rFonts w:ascii="Times New Roman" w:hAnsi="Times New Roman" w:cs="Times New Roman"/>
          <w:sz w:val="28"/>
          <w:szCs w:val="28"/>
        </w:rPr>
        <w:t xml:space="preserve"> 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F0335C" w:rsidRPr="00F0335C">
        <w:rPr>
          <w:rFonts w:ascii="Times New Roman" w:hAnsi="Times New Roman" w:cs="Times New Roman"/>
          <w:sz w:val="28"/>
          <w:szCs w:val="28"/>
        </w:rPr>
        <w:t>477</w:t>
      </w:r>
      <w:r w:rsidR="00F0335C">
        <w:rPr>
          <w:rFonts w:ascii="Times New Roman" w:hAnsi="Times New Roman" w:cs="Times New Roman"/>
          <w:sz w:val="28"/>
          <w:szCs w:val="28"/>
        </w:rPr>
        <w:t>; П</w:t>
      </w:r>
      <w:r w:rsidR="00F0335C" w:rsidRPr="00F0335C">
        <w:rPr>
          <w:rFonts w:ascii="Times New Roman" w:hAnsi="Times New Roman" w:cs="Times New Roman"/>
          <w:sz w:val="28"/>
          <w:szCs w:val="28"/>
        </w:rPr>
        <w:t xml:space="preserve">остановление Губернатора Ленинградской области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F0335C" w:rsidRPr="00F0335C">
        <w:rPr>
          <w:rFonts w:ascii="Times New Roman" w:hAnsi="Times New Roman" w:cs="Times New Roman"/>
          <w:sz w:val="28"/>
          <w:szCs w:val="28"/>
        </w:rPr>
        <w:t>Об определении видов разрешенной охоты, сроков осуществления охоты, допустимых для использования орудий охоты и иных ограничений охоты на территории Ленинградской области и признании утратившими силу отдельных постановлений Губернатора Ленинградской области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F0335C">
        <w:rPr>
          <w:rFonts w:ascii="Times New Roman" w:hAnsi="Times New Roman" w:cs="Times New Roman"/>
          <w:sz w:val="28"/>
          <w:szCs w:val="28"/>
        </w:rPr>
        <w:t xml:space="preserve"> </w:t>
      </w:r>
      <w:r w:rsidR="00F0335C" w:rsidRPr="00F0335C">
        <w:rPr>
          <w:rFonts w:ascii="Times New Roman" w:hAnsi="Times New Roman" w:cs="Times New Roman"/>
          <w:sz w:val="28"/>
          <w:szCs w:val="28"/>
        </w:rPr>
        <w:t xml:space="preserve">от 25.03.2021 </w:t>
      </w:r>
      <w:r w:rsidR="00F0335C">
        <w:rPr>
          <w:rFonts w:ascii="Times New Roman" w:hAnsi="Times New Roman" w:cs="Times New Roman"/>
          <w:sz w:val="28"/>
          <w:szCs w:val="28"/>
        </w:rPr>
        <w:t>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F0335C" w:rsidRPr="00F0335C">
        <w:rPr>
          <w:rFonts w:ascii="Times New Roman" w:hAnsi="Times New Roman" w:cs="Times New Roman"/>
          <w:sz w:val="28"/>
          <w:szCs w:val="28"/>
        </w:rPr>
        <w:t>21-пг</w:t>
      </w:r>
      <w:r w:rsidR="00F0335C">
        <w:rPr>
          <w:rFonts w:ascii="Times New Roman" w:hAnsi="Times New Roman" w:cs="Times New Roman"/>
          <w:sz w:val="28"/>
          <w:szCs w:val="28"/>
        </w:rPr>
        <w:t xml:space="preserve">; </w:t>
      </w:r>
      <w:r w:rsidR="00F0335C" w:rsidRPr="00F0335C">
        <w:rPr>
          <w:rFonts w:ascii="Times New Roman" w:hAnsi="Times New Roman" w:cs="Times New Roman"/>
          <w:sz w:val="28"/>
          <w:szCs w:val="28"/>
        </w:rPr>
        <w:t xml:space="preserve">Приказ комитета по охране, контролю и регулированию использования объектов животного мира Ленинградской области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F0335C" w:rsidRPr="00F0335C">
        <w:rPr>
          <w:rFonts w:ascii="Times New Roman" w:hAnsi="Times New Roman" w:cs="Times New Roman"/>
          <w:sz w:val="28"/>
          <w:szCs w:val="28"/>
        </w:rPr>
        <w:t>Об утверждении норм допустимой добычи охотничьих ресурсов, в отношении которых не устанавливается лимит доб</w:t>
      </w:r>
      <w:r w:rsidR="00F0335C">
        <w:rPr>
          <w:rFonts w:ascii="Times New Roman" w:hAnsi="Times New Roman" w:cs="Times New Roman"/>
          <w:sz w:val="28"/>
          <w:szCs w:val="28"/>
        </w:rPr>
        <w:t>ычи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F0335C" w:rsidRPr="00F0335C">
        <w:rPr>
          <w:rFonts w:ascii="Times New Roman" w:hAnsi="Times New Roman" w:cs="Times New Roman"/>
          <w:sz w:val="28"/>
          <w:szCs w:val="28"/>
        </w:rPr>
        <w:t xml:space="preserve"> от 12.04.2011 </w:t>
      </w:r>
      <w:r w:rsidR="00F0335C">
        <w:rPr>
          <w:rFonts w:ascii="Times New Roman" w:hAnsi="Times New Roman" w:cs="Times New Roman"/>
          <w:sz w:val="28"/>
          <w:szCs w:val="28"/>
        </w:rPr>
        <w:t>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F0335C" w:rsidRPr="00F0335C">
        <w:rPr>
          <w:rFonts w:ascii="Times New Roman" w:hAnsi="Times New Roman" w:cs="Times New Roman"/>
          <w:sz w:val="28"/>
          <w:szCs w:val="28"/>
        </w:rPr>
        <w:t>9</w:t>
      </w:r>
      <w:r w:rsidRPr="00556240">
        <w:rPr>
          <w:rFonts w:ascii="Times New Roman" w:hAnsi="Times New Roman" w:cs="Times New Roman"/>
          <w:sz w:val="28"/>
          <w:szCs w:val="28"/>
        </w:rPr>
        <w:t>);</w:t>
      </w:r>
    </w:p>
    <w:p w:rsidR="00D26415" w:rsidRPr="00500541" w:rsidRDefault="00556240" w:rsidP="00332F9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56240">
        <w:rPr>
          <w:rFonts w:ascii="Times New Roman" w:hAnsi="Times New Roman" w:cs="Times New Roman"/>
          <w:sz w:val="28"/>
          <w:szCs w:val="28"/>
        </w:rPr>
        <w:t xml:space="preserve"> О</w:t>
      </w:r>
      <w:r w:rsidR="00CF6BAF">
        <w:rPr>
          <w:rFonts w:ascii="Times New Roman" w:hAnsi="Times New Roman" w:cs="Times New Roman"/>
          <w:sz w:val="28"/>
          <w:szCs w:val="28"/>
        </w:rPr>
        <w:t>существление производственного охотничьего контроля (</w:t>
      </w:r>
      <w:r w:rsidR="00CF6BAF" w:rsidRPr="00CF6BAF">
        <w:rPr>
          <w:rFonts w:ascii="Times New Roman" w:hAnsi="Times New Roman" w:cs="Times New Roman"/>
          <w:sz w:val="28"/>
          <w:szCs w:val="28"/>
        </w:rPr>
        <w:t xml:space="preserve">Пункт 11 приложения к приказу 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CF6BAF" w:rsidRPr="00CF6BAF">
        <w:rPr>
          <w:rFonts w:ascii="Times New Roman" w:hAnsi="Times New Roman" w:cs="Times New Roman"/>
          <w:sz w:val="28"/>
          <w:szCs w:val="28"/>
        </w:rPr>
        <w:t>Об утверждении Порядка отстранения производственных охотничьих инспекторов от осуществления производственного охотничьего контроля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CF6BAF" w:rsidRPr="00CF6BAF">
        <w:rPr>
          <w:rFonts w:ascii="Times New Roman" w:hAnsi="Times New Roman" w:cs="Times New Roman"/>
          <w:sz w:val="28"/>
          <w:szCs w:val="28"/>
        </w:rPr>
        <w:t xml:space="preserve"> </w:t>
      </w:r>
      <w:r w:rsidR="00CF6BAF">
        <w:rPr>
          <w:rFonts w:ascii="Times New Roman" w:hAnsi="Times New Roman" w:cs="Times New Roman"/>
          <w:sz w:val="28"/>
          <w:szCs w:val="28"/>
        </w:rPr>
        <w:t>от 09.01.2014 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CF6BAF" w:rsidRPr="00CF6BAF">
        <w:rPr>
          <w:rFonts w:ascii="Times New Roman" w:hAnsi="Times New Roman" w:cs="Times New Roman"/>
          <w:sz w:val="28"/>
          <w:szCs w:val="28"/>
        </w:rPr>
        <w:t>1</w:t>
      </w:r>
      <w:r w:rsidR="00CF6BAF">
        <w:rPr>
          <w:rFonts w:ascii="Times New Roman" w:hAnsi="Times New Roman" w:cs="Times New Roman"/>
          <w:sz w:val="28"/>
          <w:szCs w:val="28"/>
        </w:rPr>
        <w:t xml:space="preserve">; </w:t>
      </w:r>
      <w:r w:rsidR="00CF6BAF" w:rsidRPr="00CF6BAF">
        <w:rPr>
          <w:rFonts w:ascii="Times New Roman" w:hAnsi="Times New Roman" w:cs="Times New Roman"/>
          <w:sz w:val="28"/>
          <w:szCs w:val="28"/>
        </w:rPr>
        <w:t>Пункты 39 – 46 приложения к приказу</w:t>
      </w:r>
      <w:r w:rsidR="00CF6BAF">
        <w:rPr>
          <w:rFonts w:ascii="Times New Roman" w:hAnsi="Times New Roman" w:cs="Times New Roman"/>
          <w:sz w:val="28"/>
          <w:szCs w:val="28"/>
        </w:rPr>
        <w:t xml:space="preserve"> </w:t>
      </w:r>
      <w:r w:rsidR="00CF6BAF" w:rsidRPr="00CF6BAF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CF6BAF" w:rsidRPr="00CF6BAF">
        <w:rPr>
          <w:rFonts w:ascii="Times New Roman" w:hAnsi="Times New Roman" w:cs="Times New Roman"/>
          <w:sz w:val="28"/>
          <w:szCs w:val="28"/>
        </w:rPr>
        <w:t>Об утверждении Порядка выдачи, замены, сдачи удостоверения и нагрудного знака производственного охотничьего инспектора, анну</w:t>
      </w:r>
      <w:r w:rsidR="00CF6BAF">
        <w:rPr>
          <w:rFonts w:ascii="Times New Roman" w:hAnsi="Times New Roman" w:cs="Times New Roman"/>
          <w:sz w:val="28"/>
          <w:szCs w:val="28"/>
        </w:rPr>
        <w:t>лирования такого удостоверения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CF6BAF">
        <w:rPr>
          <w:rFonts w:ascii="Times New Roman" w:hAnsi="Times New Roman" w:cs="Times New Roman"/>
          <w:sz w:val="28"/>
          <w:szCs w:val="28"/>
        </w:rPr>
        <w:t xml:space="preserve"> от 09.01.2014 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CF6BAF">
        <w:rPr>
          <w:rFonts w:ascii="Times New Roman" w:hAnsi="Times New Roman" w:cs="Times New Roman"/>
          <w:sz w:val="28"/>
          <w:szCs w:val="28"/>
        </w:rPr>
        <w:t>5;</w:t>
      </w:r>
      <w:proofErr w:type="gramEnd"/>
      <w:r w:rsidR="00CF6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F99">
        <w:rPr>
          <w:rFonts w:ascii="Times New Roman" w:hAnsi="Times New Roman" w:cs="Times New Roman"/>
          <w:sz w:val="28"/>
          <w:szCs w:val="28"/>
        </w:rPr>
        <w:t>Пункты 3</w:t>
      </w:r>
      <w:r w:rsidR="00CF6BAF" w:rsidRPr="00CF6BAF">
        <w:rPr>
          <w:rFonts w:ascii="Times New Roman" w:hAnsi="Times New Roman" w:cs="Times New Roman"/>
          <w:sz w:val="28"/>
          <w:szCs w:val="28"/>
        </w:rPr>
        <w:t xml:space="preserve"> – </w:t>
      </w:r>
      <w:r w:rsidR="00332F99">
        <w:rPr>
          <w:rFonts w:ascii="Times New Roman" w:hAnsi="Times New Roman" w:cs="Times New Roman"/>
          <w:sz w:val="28"/>
          <w:szCs w:val="28"/>
        </w:rPr>
        <w:t>26</w:t>
      </w:r>
      <w:r w:rsidR="00CF6BAF" w:rsidRPr="00CF6BAF">
        <w:rPr>
          <w:rFonts w:ascii="Times New Roman" w:hAnsi="Times New Roman" w:cs="Times New Roman"/>
          <w:sz w:val="28"/>
          <w:szCs w:val="28"/>
        </w:rPr>
        <w:t xml:space="preserve"> приложения к </w:t>
      </w:r>
      <w:r w:rsidR="00D26415">
        <w:rPr>
          <w:rFonts w:ascii="Times New Roman" w:hAnsi="Times New Roman" w:cs="Times New Roman"/>
          <w:sz w:val="28"/>
          <w:szCs w:val="28"/>
        </w:rPr>
        <w:t>приказ</w:t>
      </w:r>
      <w:r w:rsidR="00332F99">
        <w:rPr>
          <w:rFonts w:ascii="Times New Roman" w:hAnsi="Times New Roman" w:cs="Times New Roman"/>
          <w:sz w:val="28"/>
          <w:szCs w:val="28"/>
        </w:rPr>
        <w:t>у</w:t>
      </w:r>
      <w:r w:rsidR="00D26415" w:rsidRPr="00CF6BAF">
        <w:rPr>
          <w:rFonts w:ascii="Times New Roman" w:hAnsi="Times New Roman" w:cs="Times New Roman"/>
          <w:sz w:val="28"/>
          <w:szCs w:val="28"/>
        </w:rPr>
        <w:t xml:space="preserve"> 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D26415" w:rsidRPr="00D2641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D26415">
        <w:rPr>
          <w:rFonts w:ascii="Times New Roman" w:hAnsi="Times New Roman" w:cs="Times New Roman"/>
          <w:sz w:val="28"/>
          <w:szCs w:val="28"/>
        </w:rPr>
        <w:t xml:space="preserve"> </w:t>
      </w:r>
      <w:r w:rsidR="00D26415" w:rsidRPr="00D26415">
        <w:rPr>
          <w:rFonts w:ascii="Times New Roman" w:hAnsi="Times New Roman" w:cs="Times New Roman"/>
          <w:sz w:val="28"/>
          <w:szCs w:val="28"/>
        </w:rPr>
        <w:t>осуществления производственного охотничьего контроля</w:t>
      </w:r>
      <w:r w:rsidR="00D26415">
        <w:rPr>
          <w:rFonts w:ascii="Times New Roman" w:hAnsi="Times New Roman" w:cs="Times New Roman"/>
          <w:sz w:val="28"/>
          <w:szCs w:val="28"/>
        </w:rPr>
        <w:t xml:space="preserve"> </w:t>
      </w:r>
      <w:r w:rsidR="00D26415" w:rsidRPr="00D26415">
        <w:rPr>
          <w:rFonts w:ascii="Times New Roman" w:hAnsi="Times New Roman" w:cs="Times New Roman"/>
          <w:sz w:val="28"/>
          <w:szCs w:val="28"/>
        </w:rPr>
        <w:t>и о внесении изменений в некоторые приказы министерства</w:t>
      </w:r>
      <w:r w:rsidR="00D26415">
        <w:rPr>
          <w:rFonts w:ascii="Times New Roman" w:hAnsi="Times New Roman" w:cs="Times New Roman"/>
          <w:sz w:val="28"/>
          <w:szCs w:val="28"/>
        </w:rPr>
        <w:t xml:space="preserve"> </w:t>
      </w:r>
      <w:r w:rsidR="00D26415" w:rsidRPr="00D26415">
        <w:rPr>
          <w:rFonts w:ascii="Times New Roman" w:hAnsi="Times New Roman" w:cs="Times New Roman"/>
          <w:sz w:val="28"/>
          <w:szCs w:val="28"/>
        </w:rPr>
        <w:t xml:space="preserve">природных ресурсов и экологии </w:t>
      </w:r>
      <w:r w:rsidR="00D26415">
        <w:rPr>
          <w:rFonts w:ascii="Times New Roman" w:hAnsi="Times New Roman" w:cs="Times New Roman"/>
          <w:sz w:val="28"/>
          <w:szCs w:val="28"/>
        </w:rPr>
        <w:t>Российской Ф</w:t>
      </w:r>
      <w:r w:rsidR="00D26415" w:rsidRPr="00D26415">
        <w:rPr>
          <w:rFonts w:ascii="Times New Roman" w:hAnsi="Times New Roman" w:cs="Times New Roman"/>
          <w:sz w:val="28"/>
          <w:szCs w:val="28"/>
        </w:rPr>
        <w:t>едерации</w:t>
      </w:r>
      <w:r w:rsidR="00D26415">
        <w:rPr>
          <w:rFonts w:ascii="Times New Roman" w:hAnsi="Times New Roman" w:cs="Times New Roman"/>
          <w:sz w:val="28"/>
          <w:szCs w:val="28"/>
        </w:rPr>
        <w:t xml:space="preserve"> </w:t>
      </w:r>
      <w:r w:rsidR="00D26415" w:rsidRPr="00D26415">
        <w:rPr>
          <w:rFonts w:ascii="Times New Roman" w:hAnsi="Times New Roman" w:cs="Times New Roman"/>
          <w:sz w:val="28"/>
          <w:szCs w:val="28"/>
        </w:rPr>
        <w:t>по вопросам осуществления производственного</w:t>
      </w:r>
      <w:r w:rsidR="00D26415">
        <w:rPr>
          <w:rFonts w:ascii="Times New Roman" w:hAnsi="Times New Roman" w:cs="Times New Roman"/>
          <w:sz w:val="28"/>
          <w:szCs w:val="28"/>
        </w:rPr>
        <w:t xml:space="preserve"> </w:t>
      </w:r>
      <w:r w:rsidR="00D26415" w:rsidRPr="00D26415">
        <w:rPr>
          <w:rFonts w:ascii="Times New Roman" w:hAnsi="Times New Roman" w:cs="Times New Roman"/>
          <w:sz w:val="28"/>
          <w:szCs w:val="28"/>
        </w:rPr>
        <w:t>охотничьего контроля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D26415" w:rsidRPr="00D26415">
        <w:rPr>
          <w:rFonts w:ascii="Times New Roman" w:hAnsi="Times New Roman" w:cs="Times New Roman"/>
          <w:sz w:val="28"/>
          <w:szCs w:val="28"/>
        </w:rPr>
        <w:t xml:space="preserve"> </w:t>
      </w:r>
      <w:r w:rsidR="00D26415" w:rsidRPr="00500541">
        <w:rPr>
          <w:rFonts w:ascii="Times New Roman" w:hAnsi="Times New Roman" w:cs="Times New Roman"/>
          <w:sz w:val="28"/>
          <w:szCs w:val="28"/>
        </w:rPr>
        <w:t>от 3</w:t>
      </w:r>
      <w:r w:rsidR="00D26415">
        <w:rPr>
          <w:rFonts w:ascii="Times New Roman" w:hAnsi="Times New Roman" w:cs="Times New Roman"/>
          <w:sz w:val="28"/>
          <w:szCs w:val="28"/>
        </w:rPr>
        <w:t>0.08.2023 №</w:t>
      </w:r>
      <w:r w:rsidR="00D26415" w:rsidRPr="00500541">
        <w:rPr>
          <w:rFonts w:ascii="Times New Roman" w:hAnsi="Times New Roman" w:cs="Times New Roman"/>
          <w:sz w:val="28"/>
          <w:szCs w:val="28"/>
        </w:rPr>
        <w:t>558</w:t>
      </w:r>
      <w:r w:rsidR="00D2641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F6BAF" w:rsidRDefault="00CF6BAF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Об обязательных требованиях </w:t>
      </w:r>
      <w:r w:rsidR="00757D3B" w:rsidRPr="00870C0D">
        <w:rPr>
          <w:rFonts w:ascii="Times New Roman" w:hAnsi="Times New Roman" w:cs="Times New Roman"/>
          <w:sz w:val="28"/>
          <w:szCs w:val="28"/>
        </w:rPr>
        <w:t>обозначения границ зоны охраны охотничьих ресурсов на местности</w:t>
      </w:r>
      <w:r w:rsidR="00757D3B">
        <w:rPr>
          <w:rFonts w:ascii="Times New Roman" w:hAnsi="Times New Roman" w:cs="Times New Roman"/>
          <w:sz w:val="28"/>
          <w:szCs w:val="28"/>
        </w:rPr>
        <w:t xml:space="preserve"> (</w:t>
      </w:r>
      <w:r w:rsidR="00757D3B" w:rsidRPr="00757D3B">
        <w:rPr>
          <w:rFonts w:ascii="Times New Roman" w:hAnsi="Times New Roman" w:cs="Times New Roman"/>
          <w:sz w:val="28"/>
          <w:szCs w:val="28"/>
        </w:rPr>
        <w:t>пункты 1-9 приложения к приказу</w:t>
      </w:r>
      <w:r w:rsidR="00757D3B">
        <w:rPr>
          <w:rFonts w:ascii="Times New Roman" w:hAnsi="Times New Roman" w:cs="Times New Roman"/>
          <w:sz w:val="28"/>
          <w:szCs w:val="28"/>
        </w:rPr>
        <w:t xml:space="preserve"> </w:t>
      </w:r>
      <w:r w:rsidR="00757D3B" w:rsidRPr="00757D3B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757D3B" w:rsidRPr="00757D3B">
        <w:rPr>
          <w:rFonts w:ascii="Times New Roman" w:hAnsi="Times New Roman" w:cs="Times New Roman"/>
          <w:sz w:val="28"/>
          <w:szCs w:val="28"/>
        </w:rPr>
        <w:t>Об утверждении Порядка установления на местности границ зон охраны охотничьих ресурсов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757D3B">
        <w:rPr>
          <w:rFonts w:ascii="Times New Roman" w:hAnsi="Times New Roman" w:cs="Times New Roman"/>
          <w:sz w:val="28"/>
          <w:szCs w:val="28"/>
        </w:rPr>
        <w:t xml:space="preserve"> от </w:t>
      </w:r>
      <w:r w:rsidR="00757D3B" w:rsidRPr="00757D3B">
        <w:rPr>
          <w:rFonts w:ascii="Times New Roman" w:hAnsi="Times New Roman" w:cs="Times New Roman"/>
          <w:sz w:val="28"/>
          <w:szCs w:val="28"/>
        </w:rPr>
        <w:t>06.07.2020</w:t>
      </w:r>
      <w:r w:rsidR="00757D3B">
        <w:rPr>
          <w:rFonts w:ascii="Times New Roman" w:hAnsi="Times New Roman" w:cs="Times New Roman"/>
          <w:sz w:val="28"/>
          <w:szCs w:val="28"/>
        </w:rPr>
        <w:t xml:space="preserve"> 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757D3B" w:rsidRPr="00757D3B">
        <w:rPr>
          <w:rFonts w:ascii="Times New Roman" w:hAnsi="Times New Roman" w:cs="Times New Roman"/>
          <w:sz w:val="28"/>
          <w:szCs w:val="28"/>
        </w:rPr>
        <w:t>412</w:t>
      </w:r>
      <w:r w:rsidR="00757D3B">
        <w:rPr>
          <w:rFonts w:ascii="Times New Roman" w:hAnsi="Times New Roman" w:cs="Times New Roman"/>
          <w:sz w:val="28"/>
          <w:szCs w:val="28"/>
        </w:rPr>
        <w:t xml:space="preserve">) и </w:t>
      </w:r>
      <w:r w:rsidR="00757D3B" w:rsidRPr="00757D3B">
        <w:rPr>
          <w:rFonts w:ascii="Times New Roman" w:hAnsi="Times New Roman" w:cs="Times New Roman"/>
          <w:sz w:val="28"/>
          <w:szCs w:val="28"/>
        </w:rPr>
        <w:t>биотехнических мероприятий</w:t>
      </w:r>
      <w:r w:rsidR="00757D3B">
        <w:rPr>
          <w:rFonts w:ascii="Times New Roman" w:hAnsi="Times New Roman" w:cs="Times New Roman"/>
          <w:sz w:val="28"/>
          <w:szCs w:val="28"/>
        </w:rPr>
        <w:t xml:space="preserve"> (</w:t>
      </w:r>
      <w:r w:rsidR="00757D3B" w:rsidRPr="00757D3B">
        <w:rPr>
          <w:rFonts w:ascii="Times New Roman" w:hAnsi="Times New Roman" w:cs="Times New Roman"/>
          <w:sz w:val="28"/>
          <w:szCs w:val="28"/>
        </w:rPr>
        <w:t>пункты 1-5 приложения к приказу</w:t>
      </w:r>
      <w:r w:rsidR="00757D3B">
        <w:rPr>
          <w:rFonts w:ascii="Times New Roman" w:hAnsi="Times New Roman" w:cs="Times New Roman"/>
          <w:sz w:val="28"/>
          <w:szCs w:val="28"/>
        </w:rPr>
        <w:t xml:space="preserve"> </w:t>
      </w:r>
      <w:r w:rsidR="00757D3B" w:rsidRPr="00757D3B">
        <w:rPr>
          <w:rFonts w:ascii="Times New Roman" w:hAnsi="Times New Roman" w:cs="Times New Roman"/>
          <w:sz w:val="28"/>
          <w:szCs w:val="28"/>
        </w:rPr>
        <w:t xml:space="preserve">Минприроды России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757D3B" w:rsidRPr="00757D3B">
        <w:rPr>
          <w:rFonts w:ascii="Times New Roman" w:hAnsi="Times New Roman" w:cs="Times New Roman"/>
          <w:sz w:val="28"/>
          <w:szCs w:val="28"/>
        </w:rPr>
        <w:t>Об утверждении видов и состава биотехнических мероприятий, а также порядка их проведения в целях сохранения охотничьих ресурсов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757D3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757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D3B">
        <w:rPr>
          <w:rFonts w:ascii="Times New Roman" w:hAnsi="Times New Roman" w:cs="Times New Roman"/>
          <w:sz w:val="28"/>
          <w:szCs w:val="28"/>
        </w:rPr>
        <w:t>24.12.2010 №</w:t>
      </w:r>
      <w:r w:rsid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757D3B" w:rsidRPr="00757D3B">
        <w:rPr>
          <w:rFonts w:ascii="Times New Roman" w:hAnsi="Times New Roman" w:cs="Times New Roman"/>
          <w:sz w:val="28"/>
          <w:szCs w:val="28"/>
        </w:rPr>
        <w:t>560</w:t>
      </w:r>
      <w:r w:rsidR="00757D3B">
        <w:rPr>
          <w:rFonts w:ascii="Times New Roman" w:hAnsi="Times New Roman" w:cs="Times New Roman"/>
          <w:sz w:val="28"/>
          <w:szCs w:val="28"/>
        </w:rPr>
        <w:t>)</w:t>
      </w:r>
      <w:r w:rsidR="00B154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57D3B" w:rsidRDefault="00B154F6" w:rsidP="00757D3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7D3B">
        <w:rPr>
          <w:rFonts w:ascii="Times New Roman" w:hAnsi="Times New Roman" w:cs="Times New Roman"/>
          <w:sz w:val="28"/>
          <w:szCs w:val="28"/>
        </w:rPr>
        <w:t xml:space="preserve"> Соблюдение техники безопасности при производстве охот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7D3B" w:rsidRDefault="00757D3B" w:rsidP="00757D3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мероприятий по профилактике АЧС, ре</w:t>
      </w:r>
      <w:r w:rsidR="00B154F6">
        <w:rPr>
          <w:rFonts w:ascii="Times New Roman" w:hAnsi="Times New Roman" w:cs="Times New Roman"/>
          <w:sz w:val="28"/>
          <w:szCs w:val="28"/>
        </w:rPr>
        <w:t>гулирование численности кабана (Статьи</w:t>
      </w:r>
      <w:r w:rsidR="00B154F6" w:rsidRPr="00B154F6">
        <w:rPr>
          <w:rFonts w:ascii="Times New Roman" w:hAnsi="Times New Roman" w:cs="Times New Roman"/>
          <w:sz w:val="28"/>
          <w:szCs w:val="28"/>
        </w:rPr>
        <w:t xml:space="preserve"> </w:t>
      </w:r>
      <w:r w:rsidR="00B154F6">
        <w:rPr>
          <w:rFonts w:ascii="Times New Roman" w:hAnsi="Times New Roman" w:cs="Times New Roman"/>
          <w:sz w:val="28"/>
          <w:szCs w:val="28"/>
        </w:rPr>
        <w:t>43,</w:t>
      </w:r>
      <w:r w:rsidR="00B154F6" w:rsidRPr="00B154F6">
        <w:rPr>
          <w:rFonts w:ascii="Times New Roman" w:hAnsi="Times New Roman" w:cs="Times New Roman"/>
          <w:sz w:val="28"/>
          <w:szCs w:val="28"/>
        </w:rPr>
        <w:t>48</w:t>
      </w:r>
      <w:r w:rsidR="00B154F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B154F6" w:rsidRPr="004B6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154F6">
        <w:rPr>
          <w:rFonts w:ascii="Times New Roman" w:hAnsi="Times New Roman" w:cs="Times New Roman"/>
          <w:sz w:val="28"/>
          <w:szCs w:val="28"/>
        </w:rPr>
        <w:t>а</w:t>
      </w:r>
      <w:r w:rsidR="00B154F6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B154F6" w:rsidRPr="004B677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B154F6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B154F6">
        <w:rPr>
          <w:rFonts w:ascii="Times New Roman" w:hAnsi="Times New Roman" w:cs="Times New Roman"/>
          <w:sz w:val="28"/>
          <w:szCs w:val="28"/>
        </w:rPr>
        <w:t>от 24.07.2009 №</w:t>
      </w:r>
      <w:r w:rsidR="00B154F6" w:rsidRPr="004B6774">
        <w:rPr>
          <w:rFonts w:ascii="Times New Roman" w:hAnsi="Times New Roman" w:cs="Times New Roman"/>
          <w:sz w:val="28"/>
          <w:szCs w:val="28"/>
        </w:rPr>
        <w:t xml:space="preserve"> 209-ФЗ</w:t>
      </w:r>
      <w:r w:rsidR="00B154F6">
        <w:rPr>
          <w:rFonts w:ascii="Times New Roman" w:hAnsi="Times New Roman" w:cs="Times New Roman"/>
          <w:sz w:val="28"/>
          <w:szCs w:val="28"/>
        </w:rPr>
        <w:t>).</w:t>
      </w:r>
    </w:p>
    <w:p w:rsidR="00CF6BAF" w:rsidRDefault="00CF6BAF" w:rsidP="00757D3B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6BAF" w:rsidRDefault="00757D3B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Тематика проведения</w:t>
      </w:r>
      <w:r w:rsidR="00765C0D" w:rsidRPr="00765C0D">
        <w:t xml:space="preserve"> </w:t>
      </w:r>
      <w:r w:rsidR="00765C0D" w:rsidRPr="00765C0D">
        <w:rPr>
          <w:rFonts w:ascii="Times New Roman" w:hAnsi="Times New Roman" w:cs="Times New Roman"/>
          <w:i/>
          <w:sz w:val="28"/>
          <w:szCs w:val="28"/>
        </w:rPr>
        <w:t>публичных мероприятий с подконтрольными субъектами</w:t>
      </w:r>
      <w:r w:rsidR="00500541">
        <w:rPr>
          <w:rFonts w:ascii="Times New Roman" w:hAnsi="Times New Roman" w:cs="Times New Roman"/>
          <w:i/>
          <w:sz w:val="28"/>
          <w:szCs w:val="28"/>
        </w:rPr>
        <w:t>:</w:t>
      </w:r>
    </w:p>
    <w:p w:rsidR="00556240" w:rsidRDefault="00556240" w:rsidP="008140FF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B50">
        <w:rPr>
          <w:rFonts w:ascii="Times New Roman" w:hAnsi="Times New Roman" w:cs="Times New Roman"/>
          <w:sz w:val="28"/>
          <w:szCs w:val="28"/>
        </w:rPr>
        <w:t xml:space="preserve">- </w:t>
      </w:r>
      <w:r w:rsidR="00765C0D">
        <w:rPr>
          <w:rFonts w:ascii="Times New Roman" w:hAnsi="Times New Roman" w:cs="Times New Roman"/>
          <w:sz w:val="28"/>
          <w:szCs w:val="28"/>
        </w:rPr>
        <w:t>О проведении учетов численности охотничьих ресурсов (</w:t>
      </w:r>
      <w:r w:rsidR="00297FC8">
        <w:rPr>
          <w:rFonts w:ascii="Times New Roman" w:hAnsi="Times New Roman" w:cs="Times New Roman"/>
          <w:sz w:val="28"/>
          <w:szCs w:val="28"/>
        </w:rPr>
        <w:t>С</w:t>
      </w:r>
      <w:r w:rsidR="004B6774" w:rsidRPr="004B6774">
        <w:rPr>
          <w:rFonts w:ascii="Times New Roman" w:hAnsi="Times New Roman" w:cs="Times New Roman"/>
          <w:sz w:val="28"/>
          <w:szCs w:val="28"/>
        </w:rPr>
        <w:t>тать</w:t>
      </w:r>
      <w:r w:rsidR="00297FC8">
        <w:rPr>
          <w:rFonts w:ascii="Times New Roman" w:hAnsi="Times New Roman" w:cs="Times New Roman"/>
          <w:sz w:val="28"/>
          <w:szCs w:val="28"/>
        </w:rPr>
        <w:t>я</w:t>
      </w:r>
      <w:r w:rsidR="004B6774" w:rsidRPr="004B6774">
        <w:rPr>
          <w:rFonts w:ascii="Times New Roman" w:hAnsi="Times New Roman" w:cs="Times New Roman"/>
          <w:sz w:val="28"/>
          <w:szCs w:val="28"/>
        </w:rPr>
        <w:t xml:space="preserve"> 36 </w:t>
      </w:r>
      <w:r w:rsidR="004B6774">
        <w:rPr>
          <w:rFonts w:ascii="Times New Roman" w:hAnsi="Times New Roman" w:cs="Times New Roman"/>
          <w:sz w:val="28"/>
          <w:szCs w:val="28"/>
        </w:rPr>
        <w:t>Федерального</w:t>
      </w:r>
      <w:r w:rsidR="004B6774" w:rsidRPr="004B6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B6774">
        <w:rPr>
          <w:rFonts w:ascii="Times New Roman" w:hAnsi="Times New Roman" w:cs="Times New Roman"/>
          <w:sz w:val="28"/>
          <w:szCs w:val="28"/>
        </w:rPr>
        <w:t>а</w:t>
      </w:r>
      <w:r w:rsidR="004B6774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4B6774" w:rsidRPr="004B677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4B6774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4B6774">
        <w:rPr>
          <w:rFonts w:ascii="Times New Roman" w:hAnsi="Times New Roman" w:cs="Times New Roman"/>
          <w:sz w:val="28"/>
          <w:szCs w:val="28"/>
        </w:rPr>
        <w:t>от 24.07.2009 №</w:t>
      </w:r>
      <w:r w:rsidR="004B6774" w:rsidRPr="004B6774">
        <w:rPr>
          <w:rFonts w:ascii="Times New Roman" w:hAnsi="Times New Roman" w:cs="Times New Roman"/>
          <w:sz w:val="28"/>
          <w:szCs w:val="28"/>
        </w:rPr>
        <w:t xml:space="preserve"> 209-ФЗ</w:t>
      </w:r>
      <w:r w:rsidR="004B6774">
        <w:rPr>
          <w:rFonts w:ascii="Times New Roman" w:hAnsi="Times New Roman" w:cs="Times New Roman"/>
          <w:sz w:val="28"/>
          <w:szCs w:val="28"/>
        </w:rPr>
        <w:t>)</w:t>
      </w:r>
      <w:r w:rsidR="00B154F6">
        <w:rPr>
          <w:rFonts w:ascii="Times New Roman" w:hAnsi="Times New Roman" w:cs="Times New Roman"/>
          <w:sz w:val="28"/>
          <w:szCs w:val="28"/>
        </w:rPr>
        <w:t>;</w:t>
      </w:r>
    </w:p>
    <w:p w:rsidR="00556240" w:rsidRPr="00DA2B50" w:rsidRDefault="00765C0D" w:rsidP="009E40FE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 обязательных требованиях предоставления в комитет сведений </w:t>
      </w:r>
      <w:r w:rsidR="009E40FE">
        <w:rPr>
          <w:rFonts w:ascii="Times New Roman" w:hAnsi="Times New Roman" w:cs="Times New Roman"/>
          <w:sz w:val="28"/>
          <w:szCs w:val="28"/>
        </w:rPr>
        <w:t>и ответственности за н</w:t>
      </w:r>
      <w:r w:rsidR="009E40FE" w:rsidRPr="009E40FE"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или несвоевременное представление </w:t>
      </w:r>
      <w:r w:rsidR="009E40FE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9E40FE" w:rsidRPr="009E40FE">
        <w:rPr>
          <w:rFonts w:ascii="Times New Roman" w:eastAsia="Times New Roman" w:hAnsi="Times New Roman" w:cs="Times New Roman"/>
          <w:sz w:val="28"/>
          <w:szCs w:val="28"/>
        </w:rPr>
        <w:t xml:space="preserve"> сведений (информации), представление которых предусмотрено законом и необходимо для осуществления </w:t>
      </w:r>
      <w:r w:rsidR="009E40FE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="009E40FE" w:rsidRPr="009E40FE">
        <w:rPr>
          <w:rFonts w:ascii="Times New Roman" w:eastAsia="Times New Roman" w:hAnsi="Times New Roman" w:cs="Times New Roman"/>
          <w:sz w:val="28"/>
          <w:szCs w:val="28"/>
        </w:rPr>
        <w:t xml:space="preserve"> его законной деятельности, либо представление таких сведений (информации) в неполном объеме</w:t>
      </w:r>
      <w:r w:rsidR="009E40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Пункты 6, 11, 13 приложения № 1 к приказу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инприроды России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подготовки, принятия документа об утверждении лимита добычи охотничьих ресурсов, внесения</w:t>
      </w:r>
      <w:proofErr w:type="gramEnd"/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в него изменений и требов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>аний к его содержанию и составу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от 27.11.2020 №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 xml:space="preserve"> 981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раздел I и раздел II приложения 1 к приказу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 xml:space="preserve">Минприроды России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от 27.01.2022 №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Пункты 4.1, 4.1.2, 4.1.3, 13, 13.1, 13.2, 13.3, 13.4, 13.5 Порядка осуществления государственного мониторинга охотничьих ресурсов и среды их обитания и применения его данных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 xml:space="preserve"> Минприроды России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</w:t>
      </w:r>
      <w:proofErr w:type="gramEnd"/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 xml:space="preserve"> г. № 964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27.07.2021</w:t>
      </w:r>
      <w:r w:rsidR="004B677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B6774" w:rsidRPr="004B6774">
        <w:rPr>
          <w:rFonts w:ascii="Times New Roman" w:eastAsia="Times New Roman" w:hAnsi="Times New Roman" w:cs="Times New Roman"/>
          <w:sz w:val="28"/>
          <w:szCs w:val="28"/>
        </w:rPr>
        <w:t>512</w:t>
      </w:r>
      <w:r w:rsidR="009E40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154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107A" w:rsidRPr="001B107A" w:rsidRDefault="00B154F6" w:rsidP="00332F9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Об обязательных требованиях, предъявляемых к контролируемым лицам в случаях содержания отдельных объектов охотничьей инфраструктуры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97FC8" w:rsidRPr="00297FC8">
        <w:rPr>
          <w:rFonts w:ascii="Times New Roman" w:eastAsia="Times New Roman" w:hAnsi="Times New Roman" w:cs="Times New Roman"/>
          <w:sz w:val="28"/>
          <w:szCs w:val="28"/>
        </w:rPr>
        <w:t>Статья 14.1.</w:t>
      </w:r>
      <w:proofErr w:type="gramEnd"/>
      <w:r w:rsidR="00297FC8" w:rsidRPr="00297FC8">
        <w:rPr>
          <w:rFonts w:ascii="Times New Roman" w:hAnsi="Times New Roman" w:cs="Times New Roman"/>
          <w:sz w:val="28"/>
          <w:szCs w:val="28"/>
        </w:rPr>
        <w:t xml:space="preserve"> </w:t>
      </w:r>
      <w:r w:rsidR="00297FC8">
        <w:rPr>
          <w:rFonts w:ascii="Times New Roman" w:hAnsi="Times New Roman" w:cs="Times New Roman"/>
          <w:sz w:val="28"/>
          <w:szCs w:val="28"/>
        </w:rPr>
        <w:t>Федерального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7FC8">
        <w:rPr>
          <w:rFonts w:ascii="Times New Roman" w:hAnsi="Times New Roman" w:cs="Times New Roman"/>
          <w:sz w:val="28"/>
          <w:szCs w:val="28"/>
        </w:rPr>
        <w:t>а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3E5DED">
        <w:rPr>
          <w:rFonts w:ascii="Times New Roman" w:hAnsi="Times New Roman" w:cs="Times New Roman"/>
          <w:sz w:val="28"/>
          <w:szCs w:val="28"/>
        </w:rPr>
        <w:t>«</w:t>
      </w:r>
      <w:r w:rsidR="00297FC8" w:rsidRPr="004B6774">
        <w:rPr>
          <w:rFonts w:ascii="Times New Roman" w:hAnsi="Times New Roman" w:cs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</w:t>
      </w:r>
      <w:r w:rsidR="003E5DED">
        <w:rPr>
          <w:rFonts w:ascii="Times New Roman" w:hAnsi="Times New Roman" w:cs="Times New Roman"/>
          <w:sz w:val="28"/>
          <w:szCs w:val="28"/>
        </w:rPr>
        <w:t>»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</w:t>
      </w:r>
      <w:r w:rsidR="00297FC8">
        <w:rPr>
          <w:rFonts w:ascii="Times New Roman" w:hAnsi="Times New Roman" w:cs="Times New Roman"/>
          <w:sz w:val="28"/>
          <w:szCs w:val="28"/>
        </w:rPr>
        <w:t>от 24.07.2009 №</w:t>
      </w:r>
      <w:r w:rsidR="00297FC8" w:rsidRPr="004B6774">
        <w:rPr>
          <w:rFonts w:ascii="Times New Roman" w:hAnsi="Times New Roman" w:cs="Times New Roman"/>
          <w:sz w:val="28"/>
          <w:szCs w:val="28"/>
        </w:rPr>
        <w:t xml:space="preserve"> 209-ФЗ</w:t>
      </w:r>
      <w:r w:rsidR="00297FC8">
        <w:rPr>
          <w:rFonts w:ascii="Times New Roman" w:hAnsi="Times New Roman" w:cs="Times New Roman"/>
          <w:sz w:val="28"/>
          <w:szCs w:val="28"/>
        </w:rPr>
        <w:t>;</w:t>
      </w:r>
      <w:r w:rsidR="00297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26EC" w:rsidRPr="000426EC">
        <w:rPr>
          <w:rFonts w:ascii="Times New Roman" w:eastAsia="Times New Roman" w:hAnsi="Times New Roman" w:cs="Times New Roman"/>
          <w:sz w:val="28"/>
          <w:szCs w:val="28"/>
        </w:rPr>
        <w:t>пункты 4, 8-13 Порядка использования ограждающих конструкций между собаками охотничьих пород и животными, не допускающих жестокого обращения с животными и причинения им физического вреда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6EC" w:rsidRPr="000426EC">
        <w:rPr>
          <w:rFonts w:ascii="Times New Roman" w:eastAsia="Times New Roman" w:hAnsi="Times New Roman" w:cs="Times New Roman"/>
          <w:sz w:val="28"/>
          <w:szCs w:val="28"/>
        </w:rPr>
        <w:t xml:space="preserve">Приказ Минприроды России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26EC" w:rsidRPr="000426EC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использования ограждающих конструкций между собаками охотничьих пород и животными, не допускающих жестокого обращения с животными и причинения им физического вреда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 xml:space="preserve"> 17.06.2020 № </w:t>
      </w:r>
      <w:r w:rsidR="000426EC" w:rsidRPr="000426EC">
        <w:rPr>
          <w:rFonts w:ascii="Times New Roman" w:eastAsia="Times New Roman" w:hAnsi="Times New Roman" w:cs="Times New Roman"/>
          <w:sz w:val="28"/>
          <w:szCs w:val="28"/>
        </w:rPr>
        <w:t>363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04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426EC" w:rsidRPr="000426EC">
        <w:rPr>
          <w:rFonts w:ascii="Times New Roman" w:eastAsia="Times New Roman" w:hAnsi="Times New Roman" w:cs="Times New Roman"/>
          <w:sz w:val="28"/>
          <w:szCs w:val="28"/>
        </w:rPr>
        <w:t>пункты 3, 5-8, 10, 14-16, 19 Порядка содержания и разведения охотничьих ресурсов в полувольных условиях и искусственно созданной среде обитания, в том числе требований к содержанию и разведению охотничьих ресурсов с использованием объектов охотничьей инфраструктуры, утвержденный приказом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BB8" w:rsidRPr="00B943A8">
        <w:rPr>
          <w:rFonts w:ascii="Times New Roman" w:eastAsia="Times New Roman" w:hAnsi="Times New Roman" w:cs="Times New Roman"/>
          <w:sz w:val="28"/>
          <w:szCs w:val="28"/>
        </w:rPr>
        <w:t xml:space="preserve">Приказ Минприроды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3BB8" w:rsidRPr="00B943A8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содержания и разведения охотничьих ресурсов в полувольных условиях и искусственно созданной среде обитания, в том числе требований к</w:t>
      </w:r>
      <w:proofErr w:type="gramEnd"/>
      <w:r w:rsidR="00303BB8" w:rsidRPr="00B943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03BB8" w:rsidRPr="00B943A8">
        <w:rPr>
          <w:rFonts w:ascii="Times New Roman" w:eastAsia="Times New Roman" w:hAnsi="Times New Roman" w:cs="Times New Roman"/>
          <w:sz w:val="28"/>
          <w:szCs w:val="28"/>
        </w:rPr>
        <w:t>содержанию и разведению охотничьих ресурсов с использованием объ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>ектов охотничьей инфраструктуры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 xml:space="preserve"> от07.10.2020 №</w:t>
      </w:r>
      <w:r w:rsidR="000426EC" w:rsidRPr="00B943A8">
        <w:rPr>
          <w:rFonts w:ascii="Times New Roman" w:eastAsia="Times New Roman" w:hAnsi="Times New Roman" w:cs="Times New Roman"/>
          <w:sz w:val="28"/>
          <w:szCs w:val="28"/>
        </w:rPr>
        <w:t xml:space="preserve"> 778</w:t>
      </w:r>
      <w:r w:rsidR="000426EC">
        <w:rPr>
          <w:rFonts w:ascii="Times New Roman" w:eastAsia="Times New Roman" w:hAnsi="Times New Roman" w:cs="Times New Roman"/>
          <w:sz w:val="28"/>
          <w:szCs w:val="28"/>
        </w:rPr>
        <w:t>;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пункты 1, 3, 4 приложения к приказу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 xml:space="preserve">Минприроды России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земельному участку и (или) лесному участку, предназначенным для осуществления любительской и спортивной охоты в отношении охотничьих ресурсов, находящихся в полувольных условиях и искусственно созданной среде обитания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от 3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0.06.2020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404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подпункты 1.1 - 1.10, пункт 1, пункт 2 приложения к приказу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 xml:space="preserve">Минприроды России 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Об установлении ограничений любительской и спортивной охоты в отношении охотничьих ресурсов, находящихся в полувольных условиях и искусст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>венно созданной среде обитания</w:t>
      </w:r>
      <w:r w:rsidR="003E5D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 xml:space="preserve"> от 30.06.2020 № </w:t>
      </w:r>
      <w:r w:rsidR="001B107A" w:rsidRPr="001B107A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1B10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03BB8" w:rsidRDefault="00303BB8" w:rsidP="00556240">
      <w:pPr>
        <w:spacing w:after="0"/>
        <w:ind w:firstLine="539"/>
        <w:rPr>
          <w:rFonts w:ascii="Times New Roman" w:eastAsia="Times New Roman" w:hAnsi="Times New Roman" w:cs="Times New Roman"/>
          <w:sz w:val="28"/>
          <w:szCs w:val="28"/>
        </w:rPr>
      </w:pPr>
    </w:p>
    <w:p w:rsidR="00303BB8" w:rsidRPr="00DA2B50" w:rsidRDefault="00303BB8" w:rsidP="00556240">
      <w:pPr>
        <w:spacing w:after="0"/>
        <w:ind w:firstLine="539"/>
        <w:rPr>
          <w:rFonts w:ascii="Times New Roman" w:eastAsia="Times New Roman" w:hAnsi="Times New Roman" w:cs="Times New Roman"/>
          <w:sz w:val="28"/>
          <w:szCs w:val="28"/>
        </w:rPr>
        <w:sectPr w:rsidR="00303BB8" w:rsidRPr="00DA2B50" w:rsidSect="006303FB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E9204A" w:rsidRDefault="00E9204A" w:rsidP="00E920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9204A" w:rsidRDefault="00E9204A" w:rsidP="00E920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204A" w:rsidRPr="00E977A1" w:rsidRDefault="00E9204A" w:rsidP="00E920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77A1">
        <w:rPr>
          <w:rFonts w:ascii="Times New Roman" w:hAnsi="Times New Roman" w:cs="Times New Roman"/>
          <w:sz w:val="28"/>
          <w:szCs w:val="28"/>
        </w:rPr>
        <w:t>Утвержден</w:t>
      </w:r>
    </w:p>
    <w:p w:rsidR="00E9204A" w:rsidRDefault="00E9204A" w:rsidP="00E92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комитета по охране, контролю и</w:t>
      </w:r>
    </w:p>
    <w:p w:rsidR="00E9204A" w:rsidRDefault="00E9204A" w:rsidP="00E92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регулированию использования объектов </w:t>
      </w:r>
    </w:p>
    <w:p w:rsidR="00E9204A" w:rsidRPr="00E977A1" w:rsidRDefault="00E9204A" w:rsidP="00E92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животного мира  Ленинградской области</w:t>
      </w:r>
    </w:p>
    <w:p w:rsidR="00E9204A" w:rsidRPr="00E977A1" w:rsidRDefault="00E9204A" w:rsidP="00E92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 xml:space="preserve">№ </w:t>
      </w:r>
      <w:r w:rsidR="00F53871">
        <w:rPr>
          <w:rFonts w:ascii="Times New Roman" w:hAnsi="Times New Roman" w:cs="Times New Roman"/>
          <w:sz w:val="28"/>
          <w:szCs w:val="28"/>
        </w:rPr>
        <w:t>__</w:t>
      </w:r>
      <w:r w:rsidR="00F53871" w:rsidRPr="00F53871">
        <w:rPr>
          <w:rFonts w:ascii="Times New Roman" w:hAnsi="Times New Roman" w:cs="Times New Roman"/>
          <w:sz w:val="28"/>
          <w:szCs w:val="28"/>
        </w:rPr>
        <w:t>_</w:t>
      </w:r>
      <w:r w:rsidR="00F53871">
        <w:rPr>
          <w:rFonts w:ascii="Times New Roman" w:hAnsi="Times New Roman" w:cs="Times New Roman"/>
          <w:sz w:val="28"/>
          <w:szCs w:val="28"/>
        </w:rPr>
        <w:t xml:space="preserve"> </w:t>
      </w:r>
      <w:r w:rsidRPr="0041065B">
        <w:rPr>
          <w:rFonts w:ascii="Times New Roman" w:hAnsi="Times New Roman" w:cs="Times New Roman"/>
          <w:sz w:val="28"/>
          <w:szCs w:val="28"/>
        </w:rPr>
        <w:t>от</w:t>
      </w:r>
      <w:r w:rsidR="00F53871">
        <w:rPr>
          <w:rFonts w:ascii="Times New Roman" w:hAnsi="Times New Roman" w:cs="Times New Roman"/>
          <w:sz w:val="28"/>
          <w:szCs w:val="28"/>
        </w:rPr>
        <w:t xml:space="preserve"> ___ </w:t>
      </w:r>
      <w:r w:rsidR="00353196">
        <w:rPr>
          <w:rFonts w:ascii="Times New Roman" w:hAnsi="Times New Roman" w:cs="Times New Roman"/>
          <w:sz w:val="28"/>
          <w:szCs w:val="28"/>
        </w:rPr>
        <w:t>декабря</w:t>
      </w:r>
      <w:r w:rsidR="00F53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7387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204A" w:rsidRDefault="00E9204A" w:rsidP="00DA2B5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B50" w:rsidRDefault="005C1149" w:rsidP="00DA2B50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49">
        <w:rPr>
          <w:rFonts w:ascii="Times New Roman" w:hAnsi="Times New Roman" w:cs="Times New Roman"/>
          <w:b/>
          <w:sz w:val="28"/>
          <w:szCs w:val="28"/>
        </w:rPr>
        <w:t xml:space="preserve">План проведения профилактических визитов на территории Ленинградской области за исключением особо охраняемых природных территорий федерального </w:t>
      </w:r>
      <w:r w:rsidR="00DE331F">
        <w:rPr>
          <w:rFonts w:ascii="Times New Roman" w:hAnsi="Times New Roman" w:cs="Times New Roman"/>
          <w:b/>
          <w:sz w:val="28"/>
          <w:szCs w:val="28"/>
        </w:rPr>
        <w:t>значения в 2025</w:t>
      </w:r>
      <w:r w:rsidRPr="005C1149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DA2B50" w:rsidRPr="0055624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516"/>
        <w:gridCol w:w="4837"/>
        <w:gridCol w:w="1417"/>
        <w:gridCol w:w="1935"/>
        <w:gridCol w:w="1046"/>
        <w:gridCol w:w="933"/>
        <w:gridCol w:w="1231"/>
        <w:gridCol w:w="1518"/>
        <w:gridCol w:w="1134"/>
        <w:gridCol w:w="1134"/>
      </w:tblGrid>
      <w:tr w:rsidR="003E5DED" w:rsidRPr="003E5DED" w:rsidTr="003E5DED">
        <w:trPr>
          <w:trHeight w:val="300"/>
        </w:trPr>
        <w:tc>
          <w:tcPr>
            <w:tcW w:w="516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контроля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981" w:type="dxa"/>
            <w:gridSpan w:val="2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2164" w:type="dxa"/>
            <w:gridSpan w:val="2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тхозяйственное соглашение</w:t>
            </w:r>
          </w:p>
        </w:tc>
        <w:tc>
          <w:tcPr>
            <w:tcW w:w="2652" w:type="dxa"/>
            <w:gridSpan w:val="2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Долгосрочная лицензия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proofErr w:type="gramStart"/>
            <w:r w:rsidRPr="003E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E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ДЕНИЯ</w:t>
            </w:r>
            <w:proofErr w:type="gramEnd"/>
            <w:r w:rsidRPr="003E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3E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ВИЗИТА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046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134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5DED" w:rsidRPr="003E5DED" w:rsidTr="003E5DED">
        <w:trPr>
          <w:trHeight w:val="28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бюджетное учреждение Ленинградской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Сосновское государственное опытное охотничье 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4712006666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14.05.2013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E5DED" w:rsidRPr="003E5DED" w:rsidTr="003E5DED">
        <w:trPr>
          <w:trHeight w:val="15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Копорское</w:t>
            </w:r>
            <w:proofErr w:type="spell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охотхозяйство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7801103628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Лесной 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4704021710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ХХ №6684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14.04.2006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E5DED" w:rsidRPr="003E5DED" w:rsidTr="003E5DED">
        <w:trPr>
          <w:trHeight w:val="69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Племенной завод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Рапти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4710003677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Охотничье-рыболовное 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Судотехнология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7805128006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01.10.2014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Охотничье-рыболовный Клуб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4701004120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областная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 охотников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4719008415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160,8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73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Ленинградское общество охотников и рыболовов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7812047894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10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16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15.08.2012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9,41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18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43,92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41,88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69,41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7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36,16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17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13,73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65,64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33,63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10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83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18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65,95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29,54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30.08.2012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17.06.2015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1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17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99,97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20.08.2015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23.10.2015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10.11.2017</w:t>
            </w:r>
          </w:p>
        </w:tc>
        <w:tc>
          <w:tcPr>
            <w:tcW w:w="1518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Петроградское общество охотников и рыболовов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7813105933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24.08.2015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Ассоциация охотников и рыболовов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Спортивно-охотничья база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7816202075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06.12.2013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Спортивно-охотничье и рыболовное общество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Снайпер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7814112676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Традиции русской охоты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7802234711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Тихвинский, 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(82,43 +11,27)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568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Межрегиональная общественная организация охотников и рыболовов Ленинградской области и Санкт-Петербурга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7804053742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14.11.2012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308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7809010767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Кингисеппский, Сланцевский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17.12.2012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11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40,01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25.12.2012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86,25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51,69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28.05.2012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01.03.2012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8,013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25.11.2011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20,585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25.11.2011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охотников и рыболовов 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Бокситогорского</w:t>
            </w:r>
            <w:proofErr w:type="spell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4715778195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№000005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21.11.2008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Союз общественных охотничье-рыболовных организаций Всеволожского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4703037139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12.02.2013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14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по охране, воспроизводству и рациональному использованию животного мира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Кордон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4708013580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301,4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13.12.2012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Вепсское охотхозяйство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4701008380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ХХ №6695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17.10.2006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26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Союз по охоте, отлову и отстрелу диких животных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Калинецкие дали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4715016831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№0000022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31.03.2010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12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 охотников и рыболовов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4715020267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№0000023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31.03.2010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4719024953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ХХ №4555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14.10.2004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2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охотников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4703077195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 №0001172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20.08.2007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7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Радогощинское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4701004811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 №0001173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20.08.2007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(Бокситогорский район)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4701008527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11.02.2013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Некоммерческое партнерство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(Тихвинский район)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4715014129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27.11.2019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Ассоциация по дичеразведению в Ленинградской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Эльдорадо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4703056269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24.03.2015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153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24.03.2015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Всеволожское районное общество охотников и рыболовов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4703007134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23,37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30.07.2012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13,54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30.07.2012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Мельниковское общество охоты и рыбной ловли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4712021865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07.08.2014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Подпорожское районное общество охотников и рыболовов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4711005934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16.06.2015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16.06.2015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15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Общественная организация Волховского района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Охотничье-рыболовный Клуб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Волхов-ВАЗ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4702005896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E5DED" w:rsidRPr="003E5DED" w:rsidTr="003E5DED">
        <w:trPr>
          <w:trHeight w:val="10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 2008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4715019800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39,35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7840311614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16.06.2015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9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17.06.2015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7811140114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17.12.2018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Рощинское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7813642423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 №0001170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16.07.2007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32F99">
        <w:trPr>
          <w:trHeight w:val="27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7801447058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19.09.2014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E5DED" w:rsidRPr="003E5DED" w:rsidTr="00332F99">
        <w:trPr>
          <w:trHeight w:val="56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Велес-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Кондега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4711015202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№0000014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139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Велес-Волхов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7842309924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№0000013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30.01.2013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123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Национальный дендропарк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7805445862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23.02.2013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28.02.2013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Вымпел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7825127385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27.06.2013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6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Егерь Мастер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4709006225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20.11.2014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13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7842301717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45,28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08.06.2012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3E5DED" w:rsidRPr="003E5DED" w:rsidTr="003E5DED">
        <w:trPr>
          <w:trHeight w:val="6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Корсар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7813567977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20.11.2014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Лависс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4709005895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20.02.2018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4715015210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 №0001166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18.04.2007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24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Лембо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4711007184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№0000011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25.09.2009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Ленохота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4720025951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Лопастино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4701008573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№0000006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21.08.2009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Охотничий Альянс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4713008874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31.10.2011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клуб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Свирь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4711200050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Охотничий клуб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Фауна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4709008134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15.01.2018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15.01.2018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 рыболовное 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7813587211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16.09.2013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16.09.2013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16.09.2013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9,74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15.04.2013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32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 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Загубье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4702012646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№000011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 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Лемболовское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4703097113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22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Охотничье хозяйство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Пашское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4702012639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№000012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28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Охотничьи угодья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Ручьи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7814401815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E5DED" w:rsidRPr="003E5DED" w:rsidTr="003E5DED">
        <w:trPr>
          <w:trHeight w:val="23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Паксан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4703107717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29.10.2012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Приграничное охотничье 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7810092965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21,904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16.07.2012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4715011625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9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Производственно-коммерческая фирма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4718000075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01.08.2013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Ранчо-Охота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7807309826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78,55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4711002073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24.09.2015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Тисс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4720017100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24.06.2013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7840420275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73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Фауна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4716040530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03.08.2015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4720018190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933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02.07.2015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28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Царскосельский охотничий клуб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7820304111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89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Чащинский</w:t>
            </w:r>
            <w:proofErr w:type="spell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лесопункт охота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4719009680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№0000020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30.03.2010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252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 Курголово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4707021080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15.11.2018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202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Экотрейд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4715015725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 №0000009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27.08.2009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366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Эксилес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4704057297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10.09.2015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10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Эльк</w:t>
            </w:r>
            <w:proofErr w:type="spell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парк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4711008244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№000010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28.12.2008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19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№000009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28.12.2008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 0001180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28.12.2007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3E5DED" w:rsidRPr="003E5DED" w:rsidTr="003E5DED">
        <w:trPr>
          <w:trHeight w:val="368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сельскохозяйственное предприятие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Катумы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4703027451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 №000001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23.10.2008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E5DED" w:rsidRPr="003E5DED" w:rsidTr="003E5DED">
        <w:trPr>
          <w:trHeight w:val="377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Сосновское охотхозяйство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7842383519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08.07.2018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139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Открытое акционерное общество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Парнас-М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7830001250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О №0001182</w:t>
            </w: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Мандроги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4711006769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23.07.2015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348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общественная организация охотников и рыболовов Ленинградской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Охота на </w:t>
            </w:r>
            <w:proofErr w:type="gram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Карельском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4704470049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20.12.2012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E5DED" w:rsidRPr="003E5DED" w:rsidTr="003E5DED">
        <w:trPr>
          <w:trHeight w:val="358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Возрождение традиций русской классической охоты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7802235183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28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 охотников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4717003531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61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Волосовский</w:t>
            </w:r>
            <w:proofErr w:type="spellEnd"/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139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охотников и рыболовов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Ленинградской области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4703078167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15.11.2017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5DED" w:rsidRPr="003E5DED" w:rsidTr="003E5DED">
        <w:trPr>
          <w:trHeight w:val="30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Сланцевское общество охотников и рыболовов Ленинградской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4713004809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17.04.2014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Региональная общественная организация охотников и рыболовов Ленинградской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Белая Русь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4704470507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14.11.2012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64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837" w:type="dxa"/>
            <w:vMerge w:val="restart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Санкт-Петербургская общественная 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любителей охоты и рыбалки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7825412390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95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83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Лодейнопольский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10.07.2013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5DED" w:rsidRPr="003E5DED" w:rsidTr="003E5DED">
        <w:trPr>
          <w:trHeight w:val="54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Санкт-Петербургский научно-исследовательский институт лесного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7802030877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Гатчинский (изолированные участки 22,8; 1,1 и 0,2 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3E5DED" w:rsidRPr="003E5DED" w:rsidTr="003E5DED">
        <w:trPr>
          <w:trHeight w:val="810"/>
        </w:trPr>
        <w:tc>
          <w:tcPr>
            <w:tcW w:w="51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837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Санкт-Петербургский государственный лесотехнический университет </w:t>
            </w:r>
            <w:proofErr w:type="spellStart"/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им.С.М.Кирова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7802071697</w:t>
            </w:r>
          </w:p>
        </w:tc>
        <w:tc>
          <w:tcPr>
            <w:tcW w:w="1935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046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933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31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25.08.2014</w:t>
            </w:r>
          </w:p>
        </w:tc>
        <w:tc>
          <w:tcPr>
            <w:tcW w:w="1518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E5DED" w:rsidRPr="003E5DED" w:rsidRDefault="003E5DED" w:rsidP="003E5D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DED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</w:tbl>
    <w:p w:rsidR="00D224AF" w:rsidRPr="00DA2B50" w:rsidRDefault="00D224AF" w:rsidP="003E5D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D224AF" w:rsidRPr="00DA2B50" w:rsidSect="00F7473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5FC"/>
    <w:multiLevelType w:val="hybridMultilevel"/>
    <w:tmpl w:val="6B7E3BE6"/>
    <w:lvl w:ilvl="0" w:tplc="0274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2BA0"/>
    <w:multiLevelType w:val="hybridMultilevel"/>
    <w:tmpl w:val="9BE0918A"/>
    <w:lvl w:ilvl="0" w:tplc="23C0E8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C1537"/>
    <w:multiLevelType w:val="multilevel"/>
    <w:tmpl w:val="3604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B599B"/>
    <w:multiLevelType w:val="hybridMultilevel"/>
    <w:tmpl w:val="8A9054C4"/>
    <w:lvl w:ilvl="0" w:tplc="25D00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D36C6"/>
    <w:multiLevelType w:val="hybridMultilevel"/>
    <w:tmpl w:val="24A677B6"/>
    <w:lvl w:ilvl="0" w:tplc="1B782E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04C6EC5"/>
    <w:multiLevelType w:val="hybridMultilevel"/>
    <w:tmpl w:val="AE3CD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A6F96"/>
    <w:multiLevelType w:val="hybridMultilevel"/>
    <w:tmpl w:val="3844F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D3620F1"/>
    <w:multiLevelType w:val="hybridMultilevel"/>
    <w:tmpl w:val="F1DC3C78"/>
    <w:lvl w:ilvl="0" w:tplc="4C6A00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4FA9"/>
    <w:multiLevelType w:val="hybridMultilevel"/>
    <w:tmpl w:val="7A3CC866"/>
    <w:lvl w:ilvl="0" w:tplc="25D001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8D83B55"/>
    <w:multiLevelType w:val="hybridMultilevel"/>
    <w:tmpl w:val="BAA4C66C"/>
    <w:lvl w:ilvl="0" w:tplc="25D001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5"/>
    <w:rsid w:val="00001376"/>
    <w:rsid w:val="00016D5F"/>
    <w:rsid w:val="000255E0"/>
    <w:rsid w:val="00027E98"/>
    <w:rsid w:val="000426EC"/>
    <w:rsid w:val="00065DA7"/>
    <w:rsid w:val="00082667"/>
    <w:rsid w:val="00082C66"/>
    <w:rsid w:val="0009066E"/>
    <w:rsid w:val="000A0C8F"/>
    <w:rsid w:val="000A1B84"/>
    <w:rsid w:val="000B49AA"/>
    <w:rsid w:val="000D3B63"/>
    <w:rsid w:val="000D4098"/>
    <w:rsid w:val="000F0326"/>
    <w:rsid w:val="000F7F1A"/>
    <w:rsid w:val="001042BB"/>
    <w:rsid w:val="00113D8B"/>
    <w:rsid w:val="00116CD5"/>
    <w:rsid w:val="00127C9F"/>
    <w:rsid w:val="00142906"/>
    <w:rsid w:val="00145251"/>
    <w:rsid w:val="00156107"/>
    <w:rsid w:val="00157726"/>
    <w:rsid w:val="00161B60"/>
    <w:rsid w:val="00191474"/>
    <w:rsid w:val="0019498D"/>
    <w:rsid w:val="001A00AA"/>
    <w:rsid w:val="001B107A"/>
    <w:rsid w:val="001B2C44"/>
    <w:rsid w:val="001D6A93"/>
    <w:rsid w:val="001F6710"/>
    <w:rsid w:val="0020181A"/>
    <w:rsid w:val="00201A0D"/>
    <w:rsid w:val="002263FB"/>
    <w:rsid w:val="002325F6"/>
    <w:rsid w:val="002513E2"/>
    <w:rsid w:val="00253253"/>
    <w:rsid w:val="00273875"/>
    <w:rsid w:val="00275A67"/>
    <w:rsid w:val="0028301A"/>
    <w:rsid w:val="002859B9"/>
    <w:rsid w:val="00291217"/>
    <w:rsid w:val="002947D0"/>
    <w:rsid w:val="00297FC8"/>
    <w:rsid w:val="002A06E4"/>
    <w:rsid w:val="002C3EF2"/>
    <w:rsid w:val="002F5B17"/>
    <w:rsid w:val="00303BB8"/>
    <w:rsid w:val="00307185"/>
    <w:rsid w:val="00316F4A"/>
    <w:rsid w:val="0033141F"/>
    <w:rsid w:val="00332F99"/>
    <w:rsid w:val="0035279F"/>
    <w:rsid w:val="00353196"/>
    <w:rsid w:val="00354C27"/>
    <w:rsid w:val="00373884"/>
    <w:rsid w:val="00381B4B"/>
    <w:rsid w:val="003905A2"/>
    <w:rsid w:val="003D14DA"/>
    <w:rsid w:val="003D6425"/>
    <w:rsid w:val="003E5DED"/>
    <w:rsid w:val="003E7C34"/>
    <w:rsid w:val="00403A38"/>
    <w:rsid w:val="00403FFC"/>
    <w:rsid w:val="0041065B"/>
    <w:rsid w:val="00427140"/>
    <w:rsid w:val="0043070E"/>
    <w:rsid w:val="00444E32"/>
    <w:rsid w:val="00452609"/>
    <w:rsid w:val="00461C90"/>
    <w:rsid w:val="00470022"/>
    <w:rsid w:val="004707D2"/>
    <w:rsid w:val="0047438D"/>
    <w:rsid w:val="004A0A95"/>
    <w:rsid w:val="004B6774"/>
    <w:rsid w:val="004D2D27"/>
    <w:rsid w:val="004D7F01"/>
    <w:rsid w:val="004E696E"/>
    <w:rsid w:val="00500541"/>
    <w:rsid w:val="0050249F"/>
    <w:rsid w:val="0052221E"/>
    <w:rsid w:val="0052269F"/>
    <w:rsid w:val="00526CDE"/>
    <w:rsid w:val="00531405"/>
    <w:rsid w:val="00533D47"/>
    <w:rsid w:val="00547D10"/>
    <w:rsid w:val="0055115A"/>
    <w:rsid w:val="00555D20"/>
    <w:rsid w:val="00556240"/>
    <w:rsid w:val="0055678D"/>
    <w:rsid w:val="005605C1"/>
    <w:rsid w:val="00560B1A"/>
    <w:rsid w:val="00586752"/>
    <w:rsid w:val="00594E2B"/>
    <w:rsid w:val="005B418F"/>
    <w:rsid w:val="005C1149"/>
    <w:rsid w:val="005D13D9"/>
    <w:rsid w:val="005D14FD"/>
    <w:rsid w:val="005D24CD"/>
    <w:rsid w:val="005D60AD"/>
    <w:rsid w:val="00607987"/>
    <w:rsid w:val="006168DB"/>
    <w:rsid w:val="00625632"/>
    <w:rsid w:val="006303FB"/>
    <w:rsid w:val="00632919"/>
    <w:rsid w:val="00636FC5"/>
    <w:rsid w:val="0065369A"/>
    <w:rsid w:val="00674EB8"/>
    <w:rsid w:val="006A25F5"/>
    <w:rsid w:val="006B5C44"/>
    <w:rsid w:val="006C1209"/>
    <w:rsid w:val="006E7F2E"/>
    <w:rsid w:val="006F1139"/>
    <w:rsid w:val="006F1842"/>
    <w:rsid w:val="006F3937"/>
    <w:rsid w:val="00715A75"/>
    <w:rsid w:val="00716858"/>
    <w:rsid w:val="00724A88"/>
    <w:rsid w:val="0072643A"/>
    <w:rsid w:val="00726B11"/>
    <w:rsid w:val="00757D3B"/>
    <w:rsid w:val="00765C0D"/>
    <w:rsid w:val="00780ACC"/>
    <w:rsid w:val="00791AD4"/>
    <w:rsid w:val="00795137"/>
    <w:rsid w:val="007A5DD4"/>
    <w:rsid w:val="007B69E3"/>
    <w:rsid w:val="007E55F5"/>
    <w:rsid w:val="007F5ABF"/>
    <w:rsid w:val="008017A0"/>
    <w:rsid w:val="008140FF"/>
    <w:rsid w:val="008458DC"/>
    <w:rsid w:val="00852DCC"/>
    <w:rsid w:val="00863AF6"/>
    <w:rsid w:val="00883040"/>
    <w:rsid w:val="00895482"/>
    <w:rsid w:val="008D35A1"/>
    <w:rsid w:val="008E7030"/>
    <w:rsid w:val="00902B2D"/>
    <w:rsid w:val="00907CA7"/>
    <w:rsid w:val="00926A3A"/>
    <w:rsid w:val="00926A5C"/>
    <w:rsid w:val="0093113C"/>
    <w:rsid w:val="00940BE5"/>
    <w:rsid w:val="0094166E"/>
    <w:rsid w:val="00957E17"/>
    <w:rsid w:val="009668D6"/>
    <w:rsid w:val="00970534"/>
    <w:rsid w:val="00972310"/>
    <w:rsid w:val="00973FCE"/>
    <w:rsid w:val="009C20D7"/>
    <w:rsid w:val="009C3CE9"/>
    <w:rsid w:val="009E40FE"/>
    <w:rsid w:val="00A02046"/>
    <w:rsid w:val="00A26713"/>
    <w:rsid w:val="00A27B22"/>
    <w:rsid w:val="00A30FF1"/>
    <w:rsid w:val="00A819C6"/>
    <w:rsid w:val="00A8472E"/>
    <w:rsid w:val="00A84C67"/>
    <w:rsid w:val="00AA188C"/>
    <w:rsid w:val="00AA7D56"/>
    <w:rsid w:val="00AC4577"/>
    <w:rsid w:val="00AC5590"/>
    <w:rsid w:val="00AE1270"/>
    <w:rsid w:val="00AE2737"/>
    <w:rsid w:val="00AF3ADC"/>
    <w:rsid w:val="00AF4932"/>
    <w:rsid w:val="00B05372"/>
    <w:rsid w:val="00B07F8B"/>
    <w:rsid w:val="00B154F6"/>
    <w:rsid w:val="00B24B53"/>
    <w:rsid w:val="00B25805"/>
    <w:rsid w:val="00B33788"/>
    <w:rsid w:val="00B658DC"/>
    <w:rsid w:val="00B727B9"/>
    <w:rsid w:val="00B943A8"/>
    <w:rsid w:val="00BA5F18"/>
    <w:rsid w:val="00BB7357"/>
    <w:rsid w:val="00BC399B"/>
    <w:rsid w:val="00BC64E4"/>
    <w:rsid w:val="00BC73F9"/>
    <w:rsid w:val="00BF0B0E"/>
    <w:rsid w:val="00BF2C33"/>
    <w:rsid w:val="00C004E7"/>
    <w:rsid w:val="00C00CAC"/>
    <w:rsid w:val="00C06E3D"/>
    <w:rsid w:val="00C14E57"/>
    <w:rsid w:val="00C30F95"/>
    <w:rsid w:val="00C43194"/>
    <w:rsid w:val="00C4412D"/>
    <w:rsid w:val="00C5756E"/>
    <w:rsid w:val="00C87F9D"/>
    <w:rsid w:val="00C96B7C"/>
    <w:rsid w:val="00CB11F6"/>
    <w:rsid w:val="00CC295D"/>
    <w:rsid w:val="00CC3D59"/>
    <w:rsid w:val="00CD2A1E"/>
    <w:rsid w:val="00CD3EA8"/>
    <w:rsid w:val="00CE13E5"/>
    <w:rsid w:val="00CE285E"/>
    <w:rsid w:val="00CF3750"/>
    <w:rsid w:val="00CF45DC"/>
    <w:rsid w:val="00CF6BAF"/>
    <w:rsid w:val="00D148C5"/>
    <w:rsid w:val="00D224AF"/>
    <w:rsid w:val="00D26415"/>
    <w:rsid w:val="00D46BC9"/>
    <w:rsid w:val="00D526C7"/>
    <w:rsid w:val="00D81CE3"/>
    <w:rsid w:val="00D82751"/>
    <w:rsid w:val="00DA2B50"/>
    <w:rsid w:val="00DD1984"/>
    <w:rsid w:val="00DE331F"/>
    <w:rsid w:val="00DE3822"/>
    <w:rsid w:val="00E00624"/>
    <w:rsid w:val="00E061B4"/>
    <w:rsid w:val="00E204E7"/>
    <w:rsid w:val="00E36E19"/>
    <w:rsid w:val="00E43D74"/>
    <w:rsid w:val="00E53310"/>
    <w:rsid w:val="00E6437F"/>
    <w:rsid w:val="00E70784"/>
    <w:rsid w:val="00E73EB3"/>
    <w:rsid w:val="00E80E66"/>
    <w:rsid w:val="00E81BCC"/>
    <w:rsid w:val="00E82CD3"/>
    <w:rsid w:val="00E9204A"/>
    <w:rsid w:val="00E977A1"/>
    <w:rsid w:val="00EB02B7"/>
    <w:rsid w:val="00EB271B"/>
    <w:rsid w:val="00ED5D37"/>
    <w:rsid w:val="00EE0F0A"/>
    <w:rsid w:val="00EE6618"/>
    <w:rsid w:val="00EE776E"/>
    <w:rsid w:val="00EF2499"/>
    <w:rsid w:val="00F0335C"/>
    <w:rsid w:val="00F13DF1"/>
    <w:rsid w:val="00F1465F"/>
    <w:rsid w:val="00F179F5"/>
    <w:rsid w:val="00F3197E"/>
    <w:rsid w:val="00F37183"/>
    <w:rsid w:val="00F53871"/>
    <w:rsid w:val="00F54C9F"/>
    <w:rsid w:val="00F7107B"/>
    <w:rsid w:val="00F7473C"/>
    <w:rsid w:val="00F90BF4"/>
    <w:rsid w:val="00FB1636"/>
    <w:rsid w:val="00FB7AF3"/>
    <w:rsid w:val="00FC1F7B"/>
    <w:rsid w:val="00FC2591"/>
    <w:rsid w:val="00FC357E"/>
    <w:rsid w:val="00FC4594"/>
    <w:rsid w:val="00FD5698"/>
    <w:rsid w:val="00FD6DD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E"/>
  </w:style>
  <w:style w:type="paragraph" w:styleId="1">
    <w:name w:val="heading 1"/>
    <w:basedOn w:val="a"/>
    <w:next w:val="a"/>
    <w:link w:val="10"/>
    <w:uiPriority w:val="9"/>
    <w:qFormat/>
    <w:rsid w:val="00F3718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71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6BC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14E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4E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4E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4E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4E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E5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D2A1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A1E"/>
    <w:pPr>
      <w:widowControl w:val="0"/>
      <w:shd w:val="clear" w:color="auto" w:fill="FFFFFF"/>
      <w:spacing w:before="420" w:after="0" w:line="315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3D642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59"/>
    <w:rsid w:val="009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97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1"/>
    <w:rsid w:val="00970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970534"/>
    <w:pPr>
      <w:widowControl w:val="0"/>
      <w:shd w:val="clear" w:color="auto" w:fill="FFFFFF"/>
      <w:spacing w:after="600" w:line="315" w:lineRule="exact"/>
      <w:jc w:val="center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07CA7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11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3D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183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183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xl65">
    <w:name w:val="xl65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C11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C11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C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C11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C11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C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C11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C11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C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E"/>
  </w:style>
  <w:style w:type="paragraph" w:styleId="1">
    <w:name w:val="heading 1"/>
    <w:basedOn w:val="a"/>
    <w:next w:val="a"/>
    <w:link w:val="10"/>
    <w:uiPriority w:val="9"/>
    <w:qFormat/>
    <w:rsid w:val="00F37183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718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6BC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14E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4E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4E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4E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4E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E5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D2A1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A1E"/>
    <w:pPr>
      <w:widowControl w:val="0"/>
      <w:shd w:val="clear" w:color="auto" w:fill="FFFFFF"/>
      <w:spacing w:before="420" w:after="0" w:line="315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3D642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59"/>
    <w:rsid w:val="009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97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1"/>
    <w:rsid w:val="00970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970534"/>
    <w:pPr>
      <w:widowControl w:val="0"/>
      <w:shd w:val="clear" w:color="auto" w:fill="FFFFFF"/>
      <w:spacing w:after="600" w:line="315" w:lineRule="exact"/>
      <w:jc w:val="center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07CA7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11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3D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183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7183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xl65">
    <w:name w:val="xl65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114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5C114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5C11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5C11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5C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5C11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C11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C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C11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C11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C11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C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auna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99F6-5008-4360-B084-545F0316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20</Pages>
  <Words>6865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Ohotnik11</dc:creator>
  <cp:keywords/>
  <dc:description/>
  <cp:lastModifiedBy>Лилия Рафиковна Мухаметгалиева</cp:lastModifiedBy>
  <cp:revision>10</cp:revision>
  <cp:lastPrinted>2024-09-20T09:13:00Z</cp:lastPrinted>
  <dcterms:created xsi:type="dcterms:W3CDTF">2022-09-26T08:53:00Z</dcterms:created>
  <dcterms:modified xsi:type="dcterms:W3CDTF">2024-09-24T13:58:00Z</dcterms:modified>
</cp:coreProperties>
</file>