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B3" w:rsidRPr="00C372D6" w:rsidRDefault="00523BB3" w:rsidP="00523BB3">
      <w:pPr>
        <w:pStyle w:val="1"/>
        <w:ind w:firstLine="0"/>
        <w:jc w:val="center"/>
        <w:rPr>
          <w:b/>
        </w:rPr>
      </w:pPr>
      <w:bookmarkStart w:id="0" w:name="_GoBack"/>
      <w:bookmarkEnd w:id="0"/>
      <w:r w:rsidRPr="00C372D6">
        <w:rPr>
          <w:b/>
        </w:rPr>
        <w:t xml:space="preserve">ИСЧЕРПЫВАЮЩИЙ ПЕРЕЧЕНЬ </w:t>
      </w:r>
      <w:r w:rsidR="00D30BB6">
        <w:rPr>
          <w:b/>
        </w:rPr>
        <w:t>ЗАПРАШИВАЕМЫХ СВЕЛЕНИЙ,</w:t>
      </w:r>
    </w:p>
    <w:p w:rsidR="00523BB3" w:rsidRPr="00C372D6" w:rsidRDefault="00D30BB6" w:rsidP="00523BB3">
      <w:pPr>
        <w:pStyle w:val="1"/>
        <w:jc w:val="center"/>
        <w:rPr>
          <w:b/>
        </w:rPr>
      </w:pPr>
      <w:r>
        <w:rPr>
          <w:b/>
        </w:rPr>
        <w:t>НЕОБХОДИМЫХ</w:t>
      </w:r>
      <w:r w:rsidR="00523BB3" w:rsidRPr="00C372D6">
        <w:rPr>
          <w:b/>
        </w:rPr>
        <w:t xml:space="preserve"> ДЛЯ </w:t>
      </w:r>
      <w:r w:rsidR="000036D1" w:rsidRPr="00C372D6">
        <w:rPr>
          <w:b/>
        </w:rPr>
        <w:t xml:space="preserve">ОСУЩЕСТВЛЕНИЯ ФЕДЕРАЛЬНОГО ГОСУДАРСТВЕННОГО </w:t>
      </w:r>
      <w:r>
        <w:rPr>
          <w:b/>
        </w:rPr>
        <w:t>КОНТРОЛЯ (</w:t>
      </w:r>
      <w:r w:rsidR="000036D1" w:rsidRPr="00C372D6">
        <w:rPr>
          <w:b/>
        </w:rPr>
        <w:t>НАДЗОРА</w:t>
      </w:r>
      <w:r>
        <w:rPr>
          <w:b/>
        </w:rPr>
        <w:t>)</w:t>
      </w:r>
      <w:r w:rsidR="000036D1" w:rsidRPr="00C372D6">
        <w:rPr>
          <w:b/>
        </w:rPr>
        <w:t xml:space="preserve"> В ОБЛАСТИ ОХРАНЫ</w:t>
      </w:r>
      <w:r>
        <w:rPr>
          <w:b/>
        </w:rPr>
        <w:t>, ВОСПРОИЗВОДСТВА И ИСПОЛЬЗОВАНИЯ ОБЪЕКТОВ ЖИВОТНОГО МИРА И СРЕДЫ ИХ ОБИТАНИЯ</w:t>
      </w:r>
    </w:p>
    <w:p w:rsidR="00523BB3" w:rsidRPr="00C372D6" w:rsidRDefault="00523BB3" w:rsidP="00523BB3">
      <w:pPr>
        <w:pStyle w:val="1"/>
        <w:ind w:firstLine="0"/>
        <w:jc w:val="center"/>
      </w:pPr>
    </w:p>
    <w:p w:rsidR="00523BB3" w:rsidRPr="00C372D6" w:rsidRDefault="00523BB3" w:rsidP="00523BB3">
      <w:pPr>
        <w:pStyle w:val="1"/>
      </w:pPr>
      <w:r w:rsidRPr="00C372D6">
        <w:t>Исчерпывающий перечень документов и (или) информации, запрашиваемых в ходе проверки непосредственно у проверяемого субъекта надзора:</w:t>
      </w:r>
    </w:p>
    <w:p w:rsidR="00C372D6" w:rsidRPr="0029771D" w:rsidRDefault="00C372D6" w:rsidP="00C372D6">
      <w:pPr>
        <w:pStyle w:val="1"/>
      </w:pPr>
      <w:r w:rsidRPr="0029771D">
        <w:t>- учредительные и внутриорганизационные документы юридических лиц и индивидуальных предпринимателей, используемые при осуществлении охотхозяйственной деятельности;</w:t>
      </w:r>
    </w:p>
    <w:p w:rsidR="00523BB3" w:rsidRPr="00C372D6" w:rsidRDefault="00523BB3" w:rsidP="00523BB3">
      <w:pPr>
        <w:pStyle w:val="1"/>
      </w:pPr>
      <w:r w:rsidRPr="00C372D6">
        <w:t>- документы, подтверждающие проведение мероприятий по сохранению среды обитания объектов животного мира и условий их размножения, нагула, отдыха и путей миграции, а также по обеспечению неприкосновенности защитных участков территории и акватории при осуществлении производственных процессов, хозяйственной и иной деятельности, оказывающих прямое или косвенное негативное воздействие на окружающую среду, объекты животного мира и их среду обитания;</w:t>
      </w:r>
    </w:p>
    <w:p w:rsidR="00523BB3" w:rsidRPr="00C372D6" w:rsidRDefault="00523BB3" w:rsidP="00523BB3">
      <w:pPr>
        <w:pStyle w:val="1"/>
      </w:pPr>
      <w:r w:rsidRPr="00C372D6">
        <w:t>- документы, подтверждающие разработку и проведение мероприятий, обеспечивающих сохранение путей миграции объектов животного мира и мест их постоянной концентрации, в том числе в период размножения и зимовки при размещении, проектировании и строительстве: аэродромов, железнодорожных, шоссейных, трубопроводных и других транспортных магистралей, линий электропередач и связи, каналов, плотин, иных гидротехнических сооружений;</w:t>
      </w:r>
    </w:p>
    <w:p w:rsidR="00523BB3" w:rsidRPr="00C372D6" w:rsidRDefault="00523BB3" w:rsidP="00523BB3">
      <w:pPr>
        <w:pStyle w:val="1"/>
      </w:pPr>
      <w:r w:rsidRPr="00C372D6">
        <w:t>- документы, подтверждающие соблюдение требований о гуманном обращении с животными, а также соблюдение зоогигиенических требований к их содержанию субъектами надзора, занимающимися содержанием и разведением объектов животного мира;</w:t>
      </w:r>
    </w:p>
    <w:p w:rsidR="00523BB3" w:rsidRPr="00C372D6" w:rsidRDefault="00523BB3" w:rsidP="00523BB3">
      <w:pPr>
        <w:pStyle w:val="1"/>
      </w:pPr>
      <w:r w:rsidRPr="00C372D6">
        <w:t>- документы, подтверждающие проведение мероприятий по регулированию численности отдельных объектов животного мира;</w:t>
      </w:r>
    </w:p>
    <w:p w:rsidR="00523BB3" w:rsidRPr="00C372D6" w:rsidRDefault="00523BB3" w:rsidP="00523BB3">
      <w:pPr>
        <w:pStyle w:val="1"/>
      </w:pPr>
      <w:r w:rsidRPr="00C372D6">
        <w:t>- документы, подтверждающие принятие мер по предотвращению заболеваний и гибели животных при проведении сельскохозяйственных и других работ, при эксплуатации ирригационных и мелиоративных систем, транспортных средств, линий связи и электропередачи;</w:t>
      </w:r>
    </w:p>
    <w:p w:rsidR="00523BB3" w:rsidRPr="00C372D6" w:rsidRDefault="00523BB3" w:rsidP="00523BB3">
      <w:pPr>
        <w:pStyle w:val="1"/>
      </w:pPr>
      <w:r w:rsidRPr="00C372D6">
        <w:t>- документы, подтверждающие соблюдение требований об осуществлении мер, гарантирующих предотвращение заболеваний и гибели объектов животного мира, а также ухудшения среды их обитания при выжигании растительности;</w:t>
      </w:r>
    </w:p>
    <w:p w:rsidR="00523BB3" w:rsidRPr="00C372D6" w:rsidRDefault="00523BB3" w:rsidP="00523BB3">
      <w:pPr>
        <w:pStyle w:val="1"/>
      </w:pPr>
      <w:r w:rsidRPr="00C372D6">
        <w:t>- документы, подтверждающие соблюдение обязательных требований об осуществлении мер, гарантирующих предотвращение заболеваний и гибели объектов животного мира, ухудшения среды их обитания, при хранении и применении ядохимикатов, удобрений, химических реагентов, горюче-смазочных материалов и других опасных материалов, об установлении сплошных заграждений и сооружений на путях массовой миграции животных; об устройстве в реках или протоках запаней или установление орудий лова, размеры которых превышают две трети ширины водотока; о расчистке просек под линиями связи и электропередачи вдоль трубопроводов от подроста древесно-кустарниковой растительности в период размножения животных;</w:t>
      </w:r>
    </w:p>
    <w:p w:rsidR="00523BB3" w:rsidRPr="00C372D6" w:rsidRDefault="00523BB3" w:rsidP="00523BB3">
      <w:pPr>
        <w:pStyle w:val="1"/>
      </w:pPr>
      <w:r w:rsidRPr="00C372D6">
        <w:t>- документы, подтверждающие информирование специально уполномоченных государственных органов по охране, контролю и регулированию использования объектов животного мира и среды их обитания о случаях гибели животных при осуществлении производственных процессов, а также при эксплуатации транспортных магистралей, трубопроводов, линий связи и электропередачи; о возмещении вреда, причиненного объектам животного мира и среде их обитания;</w:t>
      </w:r>
    </w:p>
    <w:p w:rsidR="00523BB3" w:rsidRPr="00C372D6" w:rsidRDefault="00523BB3" w:rsidP="00523BB3">
      <w:pPr>
        <w:pStyle w:val="1"/>
      </w:pPr>
      <w:r w:rsidRPr="00C372D6">
        <w:lastRenderedPageBreak/>
        <w:t>- документы, подтверждающие соблюдение субъектом надзора при осуществлении сельскохозяйственных производственных процессов обязательных требований о недопустимости применения технологий и механизмов, которые вызывают массовую гибель объектов животного мира или изменение среды их обитания; об использовании при производстве полевых сельскохозяйственных работ технологии, специально оборудованной сельскохозяйственной техники, порядка работ, исключающих возможность гибели животных; о запрете сброса любых сточных вод и отходов в местах нереста, зимовки и массовых скоплений водных и околоводных животных; об обеспечении владельцами сельскохозяйственных угодий защиты объектов животного мира в пределах этих угодий в периоды размножения и линьки и сохранения участков, являющихся убежищами для объектов животного мира; об обеспечении при создании и эксплуатации ирригационных и мелиоративных сооружений в местах естественного обитания, на путях миграции и в местах сезонной концентрации объектов животного мира условий для свободного и безопасного их передвижения через указанные сооружения, оснащении водозаборных сооружений и каналов гидромелиоративных систем специальными защитными устройствами;</w:t>
      </w:r>
    </w:p>
    <w:p w:rsidR="00523BB3" w:rsidRPr="00C372D6" w:rsidRDefault="00523BB3" w:rsidP="00523BB3">
      <w:pPr>
        <w:pStyle w:val="1"/>
      </w:pPr>
      <w:r w:rsidRPr="00C372D6">
        <w:t>- документы, подтверждающие соблюдение субъектом надзора при осуществлении промышленных и водохозяйственных производственных процессов обязательных требований  об осуществлении промышленных и водохозяйственных процессов на производственных площадках, имеющих специальные ограждения, предотвращающих появление на территории этих площадок диких животных; о хранении материалов и сырья только в огороженных местах на бетонированных и обвалованных площадках с замкнутой системой канализации; о помещении хозяйственных и производственных сточных вод в емкости для обработки на самой производственной площадке или для транспортировки на специальные полигоны для последующей утилизации; об обеспечении полной герметизации систем сбора, хранения и транспортировки добываемого жидкого и газообразного сырья; о снабжении емкостей и резервуаров системой защиты в целях предотвращения попадания в них животных; о запрете сброса любых сточных вод в местах нереста, зимовки и массовых скоплений водных и околоводных животных;</w:t>
      </w:r>
    </w:p>
    <w:p w:rsidR="00523BB3" w:rsidRPr="00C372D6" w:rsidRDefault="00523BB3" w:rsidP="00523BB3">
      <w:pPr>
        <w:pStyle w:val="1"/>
      </w:pPr>
      <w:r w:rsidRPr="00C372D6">
        <w:t xml:space="preserve">- документы, подтверждающие соблюдение субъектом надзора обязательных требований об ограждении опасных участков транспортных магистралей в местах концентрации объектов животного мира и на путях их миграции устройствами со специальными проходами; об обеспечении свободной миграции наземных животных при пересечении транспортными магистралями мелких рек и ручьев (поверхностных водотоков); об оснащении линий электропередачи, опор и изоляторов специальными </w:t>
      </w:r>
      <w:proofErr w:type="spellStart"/>
      <w:r w:rsidRPr="00C372D6">
        <w:t>птицезащитными</w:t>
      </w:r>
      <w:proofErr w:type="spellEnd"/>
      <w:r w:rsidRPr="00C372D6">
        <w:t xml:space="preserve"> устройствами, в том числе препятствующими птицам устраивать гнездовья в местах, допускающих прикосновение птиц к </w:t>
      </w:r>
      <w:proofErr w:type="spellStart"/>
      <w:r w:rsidRPr="00C372D6">
        <w:t>токонесущим</w:t>
      </w:r>
      <w:proofErr w:type="spellEnd"/>
      <w:r w:rsidRPr="00C372D6">
        <w:t xml:space="preserve"> проводам;</w:t>
      </w:r>
    </w:p>
    <w:p w:rsidR="00523BB3" w:rsidRPr="00C372D6" w:rsidRDefault="00523BB3" w:rsidP="00523BB3">
      <w:pPr>
        <w:pStyle w:val="1"/>
      </w:pPr>
      <w:r w:rsidRPr="00C372D6">
        <w:t>- документы, подтверждающие соблюдение субъектом надзора обязательных требований при проведении государственного учета зоологических коллекций, представляющих научную, культурно-просветительную, учебно-воспитательную и эстетическую ценность, отдельных выдающихся коллекционных экспонатов;</w:t>
      </w:r>
    </w:p>
    <w:p w:rsidR="00523BB3" w:rsidRPr="00C372D6" w:rsidRDefault="00523BB3" w:rsidP="00523BB3">
      <w:pPr>
        <w:pStyle w:val="1"/>
      </w:pPr>
      <w:r w:rsidRPr="00C372D6">
        <w:t xml:space="preserve">- документы, подтверждающие соблюдение субъектом надзора обязательных требований при обороте диких животных, принадлежащих к </w:t>
      </w:r>
      <w:proofErr w:type="gramStart"/>
      <w:r w:rsidRPr="00C372D6">
        <w:t>видам</w:t>
      </w:r>
      <w:proofErr w:type="gramEnd"/>
      <w:r w:rsidRPr="00C372D6">
        <w:t xml:space="preserve"> занесенным в Красную книгу Российской Федерации, а также по соблюдению обязательных требований по добыванию данных животных;</w:t>
      </w:r>
    </w:p>
    <w:p w:rsidR="00523BB3" w:rsidRPr="00C372D6" w:rsidRDefault="00523BB3" w:rsidP="00523BB3">
      <w:pPr>
        <w:pStyle w:val="1"/>
      </w:pPr>
      <w:r w:rsidRPr="00C372D6">
        <w:t>- документы, подтверждающие соблюдение субъектом надзора обязательных требований при акклиматизации новых для фауны Российской Федерации объектов животного мира; переселении объектов животного мира в новые места обитания; при гибридизации объектов животного мира;</w:t>
      </w:r>
    </w:p>
    <w:p w:rsidR="00523BB3" w:rsidRPr="00C372D6" w:rsidRDefault="00523BB3" w:rsidP="00523BB3">
      <w:pPr>
        <w:pStyle w:val="1"/>
      </w:pPr>
      <w:r w:rsidRPr="00C372D6">
        <w:t xml:space="preserve">- документы, подтверждающие соблюдение субъектом надзора обязательных требований ввоз на территорию Российской Федерации видов дикой фауны, находящихся под угрозой исчезновения, их частей или дериватов, подпадающих под действие </w:t>
      </w:r>
      <w:r w:rsidRPr="00C372D6">
        <w:lastRenderedPageBreak/>
        <w:t>Конвенции о международной торговле видами дикой флоры и фауны, находящимися под угрозой исчезновения от 3 марта 1973 года;</w:t>
      </w:r>
    </w:p>
    <w:p w:rsidR="00523BB3" w:rsidRPr="00C372D6" w:rsidRDefault="00523BB3" w:rsidP="00523BB3">
      <w:pPr>
        <w:pStyle w:val="1"/>
      </w:pPr>
      <w:r w:rsidRPr="00C372D6">
        <w:t>- документы, подтверждающие проведение мероприятий по оценке состояния используемых объектов животного мира, оценке состояния среды их обитания, по охране и воспроизводству объектов животного мира;</w:t>
      </w:r>
    </w:p>
    <w:p w:rsidR="00523BB3" w:rsidRPr="00197ED9" w:rsidRDefault="00523BB3" w:rsidP="00523BB3">
      <w:pPr>
        <w:pStyle w:val="1"/>
      </w:pPr>
      <w:r w:rsidRPr="00C372D6">
        <w:t>- документы, подтверждающие соблюдение субъектом надзора обязательных требований об использовании объектов животного мира в научных, культурно-просветительных, воспитательных, рекреационных и эстетических целях без изъятия их из среды обитания.</w:t>
      </w:r>
    </w:p>
    <w:p w:rsidR="00523BB3" w:rsidRDefault="00523BB3" w:rsidP="00523BB3">
      <w:pPr>
        <w:pStyle w:val="1"/>
        <w:ind w:firstLine="0"/>
        <w:jc w:val="center"/>
        <w:rPr>
          <w:b/>
        </w:rPr>
      </w:pPr>
    </w:p>
    <w:p w:rsidR="00065BFD" w:rsidRDefault="00065BFD"/>
    <w:sectPr w:rsidR="0006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3A"/>
    <w:rsid w:val="000036D1"/>
    <w:rsid w:val="00065BFD"/>
    <w:rsid w:val="002B6BB6"/>
    <w:rsid w:val="004B513A"/>
    <w:rsid w:val="00523BB3"/>
    <w:rsid w:val="008A3BE2"/>
    <w:rsid w:val="00924310"/>
    <w:rsid w:val="009E4E23"/>
    <w:rsid w:val="00C372D6"/>
    <w:rsid w:val="00D30BB6"/>
    <w:rsid w:val="00E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23BB3"/>
    <w:pPr>
      <w:spacing w:after="0" w:line="240" w:lineRule="auto"/>
      <w:ind w:firstLine="720"/>
      <w:jc w:val="both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customStyle="1" w:styleId="10">
    <w:name w:val="Стиль1 Знак"/>
    <w:link w:val="1"/>
    <w:locked/>
    <w:rsid w:val="00523BB3"/>
    <w:rPr>
      <w:rFonts w:ascii="Liberation Serif" w:eastAsia="Times New Roman" w:hAnsi="Liberation Serif" w:cs="Liberation Seri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23BB3"/>
    <w:pPr>
      <w:spacing w:after="0" w:line="240" w:lineRule="auto"/>
      <w:ind w:firstLine="720"/>
      <w:jc w:val="both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customStyle="1" w:styleId="10">
    <w:name w:val="Стиль1 Знак"/>
    <w:link w:val="1"/>
    <w:locked/>
    <w:rsid w:val="00523BB3"/>
    <w:rPr>
      <w:rFonts w:ascii="Liberation Serif" w:eastAsia="Times New Roman" w:hAnsi="Liberation Serif" w:cs="Liberation Seri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Бергман Марина Сергеевна</dc:creator>
  <cp:lastModifiedBy>Лилия Рафиковна Мухаметгалиева</cp:lastModifiedBy>
  <cp:revision>2</cp:revision>
  <cp:lastPrinted>2021-01-22T08:59:00Z</cp:lastPrinted>
  <dcterms:created xsi:type="dcterms:W3CDTF">2024-06-25T13:55:00Z</dcterms:created>
  <dcterms:modified xsi:type="dcterms:W3CDTF">2024-06-25T13:55:00Z</dcterms:modified>
</cp:coreProperties>
</file>