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2F" w:rsidRPr="00C72C2F" w:rsidRDefault="00C72C2F" w:rsidP="00C72C2F">
      <w:pPr>
        <w:shd w:val="clear" w:color="auto" w:fill="FFFFFF"/>
        <w:spacing w:after="24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72C2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C72C2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instrText xml:space="preserve"> HYPERLINK "https://www.consultant.ru/document/cons_doc_LAW_449466/" </w:instrText>
      </w:r>
      <w:r w:rsidRPr="00C72C2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C72C2F">
        <w:rPr>
          <w:rFonts w:ascii="PT Sans" w:eastAsia="Times New Roman" w:hAnsi="PT Sans" w:cs="Times New Roman"/>
          <w:b/>
          <w:bCs/>
          <w:color w:val="1200D4"/>
          <w:sz w:val="24"/>
          <w:szCs w:val="24"/>
          <w:lang w:eastAsia="ru-RU"/>
        </w:rPr>
        <w:t>Федеральный закон от 13.06.2023 N 247-ФЗ "О внесении изменения в статью 29 Федерального закона "О животном мире"</w:t>
      </w:r>
      <w:r w:rsidRPr="00C72C2F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fldChar w:fldCharType="end"/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72C2F" w:rsidRPr="00C72C2F" w:rsidRDefault="00C72C2F" w:rsidP="00C72C2F">
      <w:pPr>
        <w:shd w:val="clear" w:color="auto" w:fill="FFFFFF"/>
        <w:spacing w:after="24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Законодательством у</w:t>
      </w:r>
      <w:r w:rsidRPr="00C72C2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становлено, в частности, что зоологические коллекции независимо от формы собственности подлежат государственному учету.</w:t>
      </w:r>
    </w:p>
    <w:p w:rsidR="00C72C2F" w:rsidRPr="00C72C2F" w:rsidRDefault="00C72C2F" w:rsidP="00C72C2F">
      <w:pPr>
        <w:shd w:val="clear" w:color="auto" w:fill="FFFFFF"/>
        <w:spacing w:after="24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Вопросы об определении статуса коллекции решает специально сформированная при уполномоченном органе экспертная группа. </w:t>
      </w:r>
      <w:r w:rsidRPr="00C72C2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Рассмотрение экспертной группой вопросов об определении научного, культурного, иного особо ценного значения живых зоологических коллекций зоопарков, зоосадов, цирков, </w:t>
      </w:r>
      <w:proofErr w:type="spellStart"/>
      <w:r w:rsidRPr="00C72C2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зоотеатров</w:t>
      </w:r>
      <w:proofErr w:type="spellEnd"/>
      <w:r w:rsidRPr="00C72C2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, дельфинариев, океанариумов и о возможности включения таких зоологических коллекций в реестр зоологических коллекций осуществляется при налич</w:t>
      </w:r>
      <w:proofErr w:type="gramStart"/>
      <w:r w:rsidRPr="00C72C2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C72C2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казанных организаций лицензии на деятельность по содержанию и использованию животных.</w:t>
      </w:r>
    </w:p>
    <w:p w:rsidR="00C72C2F" w:rsidRDefault="00C72C2F" w:rsidP="00C72C2F">
      <w:pPr>
        <w:shd w:val="clear" w:color="auto" w:fill="FFFFFF"/>
        <w:spacing w:after="24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72C2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Порядок ведения реестра зоологических коллекций, форму указанного реестра утверждает уполномоченный Правительством РФ федеральный орган исполнительной власти. Сведения, содержащиеся в реестре зоологических коллекций, являются общедоступными, за исключением сведений, отнесенных законодательством РФ к категории ограниченного доступа.</w:t>
      </w:r>
    </w:p>
    <w:p w:rsidR="00CE3B3F" w:rsidRPr="00C72C2F" w:rsidRDefault="00CE3B3F" w:rsidP="00C72C2F">
      <w:pPr>
        <w:shd w:val="clear" w:color="auto" w:fill="FFFFFF"/>
        <w:spacing w:after="24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содержанием коллекций осуществляет специально уполномоченный  Правительством РФ федеральный орган исполнительной власти</w:t>
      </w:r>
      <w:bookmarkStart w:id="0" w:name="_GoBack"/>
      <w:bookmarkEnd w:id="0"/>
      <w:r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</w:p>
    <w:p w:rsidR="00C72C2F" w:rsidRPr="00C72C2F" w:rsidRDefault="00C72C2F" w:rsidP="00C72C2F">
      <w:pPr>
        <w:shd w:val="clear" w:color="auto" w:fill="FFFFFF"/>
        <w:spacing w:after="240" w:line="30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C72C2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Настоящий федеральный закон вступает в силу с 1 сентября 2023 года.</w:t>
      </w:r>
    </w:p>
    <w:p w:rsidR="00917114" w:rsidRDefault="00C72C2F" w:rsidP="00C72C2F">
      <w:r w:rsidRPr="00C72C2F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</w:p>
    <w:sectPr w:rsidR="0091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A"/>
    <w:rsid w:val="00917114"/>
    <w:rsid w:val="00C72C2F"/>
    <w:rsid w:val="00CE3B3F"/>
    <w:rsid w:val="00F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C2F"/>
    <w:rPr>
      <w:b/>
      <w:bCs/>
    </w:rPr>
  </w:style>
  <w:style w:type="character" w:styleId="a5">
    <w:name w:val="Hyperlink"/>
    <w:basedOn w:val="a0"/>
    <w:uiPriority w:val="99"/>
    <w:semiHidden/>
    <w:unhideWhenUsed/>
    <w:rsid w:val="00C72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C2F"/>
    <w:rPr>
      <w:b/>
      <w:bCs/>
    </w:rPr>
  </w:style>
  <w:style w:type="character" w:styleId="a5">
    <w:name w:val="Hyperlink"/>
    <w:basedOn w:val="a0"/>
    <w:uiPriority w:val="99"/>
    <w:semiHidden/>
    <w:unhideWhenUsed/>
    <w:rsid w:val="00C72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4</cp:revision>
  <dcterms:created xsi:type="dcterms:W3CDTF">2023-06-27T09:18:00Z</dcterms:created>
  <dcterms:modified xsi:type="dcterms:W3CDTF">2023-06-27T09:22:00Z</dcterms:modified>
</cp:coreProperties>
</file>