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75" w:rsidRDefault="008A2675">
      <w:pPr>
        <w:pStyle w:val="ConsPlusTitlePage"/>
      </w:pPr>
      <w:r>
        <w:t xml:space="preserve">Документ предоставлен </w:t>
      </w:r>
      <w:hyperlink r:id="rId5">
        <w:r>
          <w:rPr>
            <w:color w:val="0000FF"/>
          </w:rPr>
          <w:t>КонсультантПлюс</w:t>
        </w:r>
      </w:hyperlink>
      <w:r>
        <w:br/>
      </w:r>
    </w:p>
    <w:p w:rsidR="008A2675" w:rsidRDefault="008A2675">
      <w:pPr>
        <w:pStyle w:val="ConsPlusNormal"/>
        <w:jc w:val="both"/>
        <w:outlineLvl w:val="0"/>
      </w:pPr>
    </w:p>
    <w:p w:rsidR="008A2675" w:rsidRDefault="008A2675">
      <w:pPr>
        <w:pStyle w:val="ConsPlusNormal"/>
        <w:outlineLvl w:val="0"/>
      </w:pPr>
      <w:r>
        <w:t>Зарегистрировано в Минюсте России 11 декабря 2020 г. N 61406</w:t>
      </w:r>
    </w:p>
    <w:p w:rsidR="008A2675" w:rsidRDefault="008A2675">
      <w:pPr>
        <w:pStyle w:val="ConsPlusNormal"/>
        <w:pBdr>
          <w:bottom w:val="single" w:sz="6" w:space="0" w:color="auto"/>
        </w:pBdr>
        <w:spacing w:before="100" w:after="100"/>
        <w:jc w:val="both"/>
        <w:rPr>
          <w:sz w:val="2"/>
          <w:szCs w:val="2"/>
        </w:rPr>
      </w:pPr>
    </w:p>
    <w:p w:rsidR="008A2675" w:rsidRDefault="008A2675">
      <w:pPr>
        <w:pStyle w:val="ConsPlusNormal"/>
        <w:jc w:val="both"/>
      </w:pPr>
    </w:p>
    <w:p w:rsidR="008A2675" w:rsidRDefault="008A2675">
      <w:pPr>
        <w:pStyle w:val="ConsPlusTitle"/>
        <w:jc w:val="center"/>
      </w:pPr>
      <w:r>
        <w:t>МИНИСТЕРСТВО ПРИРОДНЫХ РЕСУРСОВ И ЭКОЛОГИИ</w:t>
      </w:r>
    </w:p>
    <w:p w:rsidR="008A2675" w:rsidRDefault="008A2675">
      <w:pPr>
        <w:pStyle w:val="ConsPlusTitle"/>
        <w:jc w:val="center"/>
      </w:pPr>
      <w:r>
        <w:t>РОССИЙСКОЙ ФЕДЕРАЦИИ</w:t>
      </w:r>
    </w:p>
    <w:p w:rsidR="008A2675" w:rsidRDefault="008A2675">
      <w:pPr>
        <w:pStyle w:val="ConsPlusTitle"/>
        <w:jc w:val="center"/>
      </w:pPr>
    </w:p>
    <w:p w:rsidR="008A2675" w:rsidRDefault="008A2675">
      <w:pPr>
        <w:pStyle w:val="ConsPlusTitle"/>
        <w:jc w:val="center"/>
      </w:pPr>
      <w:r>
        <w:t>ПРИКАЗ</w:t>
      </w:r>
    </w:p>
    <w:p w:rsidR="008A2675" w:rsidRDefault="008A2675">
      <w:pPr>
        <w:pStyle w:val="ConsPlusTitle"/>
        <w:jc w:val="center"/>
      </w:pPr>
      <w:r>
        <w:t>от 27 ноября 2020 г. N 981</w:t>
      </w:r>
    </w:p>
    <w:p w:rsidR="008A2675" w:rsidRDefault="008A2675">
      <w:pPr>
        <w:pStyle w:val="ConsPlusTitle"/>
        <w:jc w:val="center"/>
      </w:pPr>
    </w:p>
    <w:p w:rsidR="008A2675" w:rsidRDefault="008A2675">
      <w:pPr>
        <w:pStyle w:val="ConsPlusTitle"/>
        <w:jc w:val="center"/>
      </w:pPr>
      <w:r>
        <w:t>ОБ УТВЕРЖДЕНИИ ПОРЯДКА</w:t>
      </w:r>
    </w:p>
    <w:p w:rsidR="008A2675" w:rsidRDefault="008A2675">
      <w:pPr>
        <w:pStyle w:val="ConsPlusTitle"/>
        <w:jc w:val="center"/>
      </w:pPr>
      <w:r>
        <w:t>ПОДГОТОВКИ, ПРИНЯТИЯ ДОКУМЕНТА ОБ УТВЕРЖДЕНИИ ЛИМИТА</w:t>
      </w:r>
    </w:p>
    <w:p w:rsidR="008A2675" w:rsidRDefault="008A2675">
      <w:pPr>
        <w:pStyle w:val="ConsPlusTitle"/>
        <w:jc w:val="center"/>
      </w:pPr>
      <w:r>
        <w:t>ДОБЫЧИ ОХОТНИЧЬИХ РЕСУРСОВ, ВНЕСЕНИЯ В НЕГО ИЗМЕНЕНИЙ</w:t>
      </w:r>
    </w:p>
    <w:p w:rsidR="008A2675" w:rsidRDefault="008A2675">
      <w:pPr>
        <w:pStyle w:val="ConsPlusTitle"/>
        <w:jc w:val="center"/>
      </w:pPr>
      <w:r>
        <w:t>И ТРЕБОВАНИЙ К ЕГО СОДЕРЖАНИЮ И СОСТАВУ</w:t>
      </w:r>
    </w:p>
    <w:p w:rsidR="008A2675" w:rsidRDefault="008A2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2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2675" w:rsidRDefault="008A2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2675" w:rsidRDefault="008A2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2675" w:rsidRDefault="008A2675">
            <w:pPr>
              <w:pStyle w:val="ConsPlusNormal"/>
              <w:jc w:val="center"/>
            </w:pPr>
            <w:r>
              <w:rPr>
                <w:color w:val="392C69"/>
              </w:rPr>
              <w:t>Список изменяющих документов</w:t>
            </w:r>
          </w:p>
          <w:p w:rsidR="008A2675" w:rsidRDefault="008A2675">
            <w:pPr>
              <w:pStyle w:val="ConsPlusNormal"/>
              <w:jc w:val="center"/>
            </w:pPr>
            <w:r>
              <w:rPr>
                <w:color w:val="392C69"/>
              </w:rPr>
              <w:t xml:space="preserve">(в ред. Приказов Минприроды России от 09.03.2021 </w:t>
            </w:r>
            <w:hyperlink r:id="rId6">
              <w:r>
                <w:rPr>
                  <w:color w:val="0000FF"/>
                </w:rPr>
                <w:t>N 163</w:t>
              </w:r>
            </w:hyperlink>
            <w:r>
              <w:rPr>
                <w:color w:val="392C69"/>
              </w:rPr>
              <w:t>,</w:t>
            </w:r>
          </w:p>
          <w:p w:rsidR="008A2675" w:rsidRDefault="008A2675">
            <w:pPr>
              <w:pStyle w:val="ConsPlusNormal"/>
              <w:jc w:val="center"/>
            </w:pPr>
            <w:r>
              <w:rPr>
                <w:color w:val="392C69"/>
              </w:rPr>
              <w:t xml:space="preserve">от 26.09.2022 </w:t>
            </w:r>
            <w:hyperlink r:id="rId7">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2675" w:rsidRDefault="008A2675">
            <w:pPr>
              <w:pStyle w:val="ConsPlusNormal"/>
            </w:pPr>
          </w:p>
        </w:tc>
      </w:tr>
    </w:tbl>
    <w:p w:rsidR="008A2675" w:rsidRDefault="008A2675">
      <w:pPr>
        <w:pStyle w:val="ConsPlusNormal"/>
        <w:jc w:val="both"/>
      </w:pPr>
    </w:p>
    <w:p w:rsidR="008A2675" w:rsidRDefault="008A2675">
      <w:pPr>
        <w:pStyle w:val="ConsPlusNormal"/>
        <w:ind w:firstLine="540"/>
        <w:jc w:val="both"/>
      </w:pPr>
      <w:r>
        <w:t xml:space="preserve">В целях реализации </w:t>
      </w:r>
      <w:hyperlink r:id="rId8">
        <w:r>
          <w:rPr>
            <w:color w:val="0000FF"/>
          </w:rPr>
          <w:t>части 8 статьи 24</w:t>
        </w:r>
      </w:hyperlink>
      <w:r>
        <w:t xml:space="preserve"> и </w:t>
      </w:r>
      <w:hyperlink r:id="rId9">
        <w:r>
          <w:rPr>
            <w:color w:val="0000FF"/>
          </w:rPr>
          <w:t>пункта 8 статьи 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2018, N 11, ст. 1589; 2020 N 8, ст. 920) и в соответствии с </w:t>
      </w:r>
      <w:hyperlink r:id="rId10">
        <w:r>
          <w:rPr>
            <w:color w:val="0000FF"/>
          </w:rPr>
          <w:t>подпунктом 5.2.85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8A2675" w:rsidRDefault="008A2675">
      <w:pPr>
        <w:pStyle w:val="ConsPlusNormal"/>
        <w:spacing w:before="220"/>
        <w:ind w:firstLine="540"/>
        <w:jc w:val="both"/>
      </w:pPr>
      <w:r>
        <w:t>1. Утвердить:</w:t>
      </w:r>
    </w:p>
    <w:p w:rsidR="008A2675" w:rsidRDefault="008A2675">
      <w:pPr>
        <w:pStyle w:val="ConsPlusNormal"/>
        <w:spacing w:before="220"/>
        <w:ind w:firstLine="540"/>
        <w:jc w:val="both"/>
      </w:pPr>
      <w:hyperlink w:anchor="P37">
        <w:r>
          <w:rPr>
            <w:color w:val="0000FF"/>
          </w:rPr>
          <w:t>Порядок</w:t>
        </w:r>
      </w:hyperlink>
      <w:r>
        <w:t xml:space="preserve"> подготовки, принятия документа об утверждении лимита добычи охотничьих ресурсов и внесения в него изменений согласно приложению 1 к настоящему приказу;</w:t>
      </w:r>
    </w:p>
    <w:p w:rsidR="008A2675" w:rsidRDefault="008A2675">
      <w:pPr>
        <w:pStyle w:val="ConsPlusNormal"/>
        <w:spacing w:before="220"/>
        <w:ind w:firstLine="540"/>
        <w:jc w:val="both"/>
      </w:pPr>
      <w:hyperlink w:anchor="P169">
        <w:r>
          <w:rPr>
            <w:color w:val="0000FF"/>
          </w:rPr>
          <w:t>требования</w:t>
        </w:r>
      </w:hyperlink>
      <w:r>
        <w:t xml:space="preserve"> к содержанию и составу документа об утверждении лимита добычи охотничьих ресурсов согласно приложению 2 к настоящему приказу.</w:t>
      </w:r>
    </w:p>
    <w:p w:rsidR="008A2675" w:rsidRDefault="008A2675">
      <w:pPr>
        <w:pStyle w:val="ConsPlusNormal"/>
        <w:spacing w:before="220"/>
        <w:ind w:firstLine="540"/>
        <w:jc w:val="both"/>
      </w:pPr>
      <w:r>
        <w:t>2. Настоящий приказ вступает в силу с 1 января 2021 года и действует по 31 декабря 2026 года.</w:t>
      </w:r>
    </w:p>
    <w:p w:rsidR="008A2675" w:rsidRDefault="008A2675">
      <w:pPr>
        <w:pStyle w:val="ConsPlusNormal"/>
        <w:jc w:val="both"/>
      </w:pPr>
    </w:p>
    <w:p w:rsidR="008A2675" w:rsidRDefault="008A2675">
      <w:pPr>
        <w:pStyle w:val="ConsPlusNormal"/>
        <w:jc w:val="right"/>
      </w:pPr>
      <w:r>
        <w:t>Министр</w:t>
      </w:r>
    </w:p>
    <w:p w:rsidR="008A2675" w:rsidRDefault="008A2675">
      <w:pPr>
        <w:pStyle w:val="ConsPlusNormal"/>
        <w:jc w:val="right"/>
      </w:pPr>
      <w:r>
        <w:t>А.А.КОЗЛОВ</w:t>
      </w:r>
    </w:p>
    <w:p w:rsidR="008A2675" w:rsidRDefault="008A2675">
      <w:pPr>
        <w:pStyle w:val="ConsPlusNormal"/>
        <w:jc w:val="both"/>
      </w:pPr>
    </w:p>
    <w:p w:rsidR="008A2675" w:rsidRDefault="008A2675">
      <w:pPr>
        <w:pStyle w:val="ConsPlusNormal"/>
        <w:jc w:val="both"/>
      </w:pPr>
    </w:p>
    <w:p w:rsidR="008A2675" w:rsidRDefault="008A2675">
      <w:pPr>
        <w:pStyle w:val="ConsPlusNormal"/>
        <w:jc w:val="both"/>
      </w:pPr>
    </w:p>
    <w:p w:rsidR="008A2675" w:rsidRDefault="008A2675">
      <w:pPr>
        <w:pStyle w:val="ConsPlusNormal"/>
        <w:jc w:val="both"/>
      </w:pPr>
    </w:p>
    <w:p w:rsidR="008A2675" w:rsidRDefault="008A2675">
      <w:pPr>
        <w:pStyle w:val="ConsPlusNormal"/>
        <w:jc w:val="both"/>
      </w:pPr>
    </w:p>
    <w:p w:rsidR="008A2675" w:rsidRDefault="008A2675">
      <w:pPr>
        <w:pStyle w:val="ConsPlusNormal"/>
        <w:jc w:val="right"/>
        <w:outlineLvl w:val="0"/>
      </w:pPr>
      <w:r>
        <w:t>Приложение 1</w:t>
      </w:r>
    </w:p>
    <w:p w:rsidR="008A2675" w:rsidRDefault="008A2675">
      <w:pPr>
        <w:pStyle w:val="ConsPlusNormal"/>
        <w:jc w:val="right"/>
      </w:pPr>
      <w:r>
        <w:t>к приказу Министерства</w:t>
      </w:r>
    </w:p>
    <w:p w:rsidR="008A2675" w:rsidRDefault="008A2675">
      <w:pPr>
        <w:pStyle w:val="ConsPlusNormal"/>
        <w:jc w:val="right"/>
      </w:pPr>
      <w:r>
        <w:t>природных ресурсов и экологии</w:t>
      </w:r>
    </w:p>
    <w:p w:rsidR="008A2675" w:rsidRDefault="008A2675">
      <w:pPr>
        <w:pStyle w:val="ConsPlusNormal"/>
        <w:jc w:val="right"/>
      </w:pPr>
      <w:r>
        <w:t>Российской Федерации</w:t>
      </w:r>
    </w:p>
    <w:p w:rsidR="008A2675" w:rsidRDefault="008A2675">
      <w:pPr>
        <w:pStyle w:val="ConsPlusNormal"/>
        <w:jc w:val="right"/>
      </w:pPr>
      <w:r>
        <w:t>от 27.11.2020 N 981</w:t>
      </w:r>
    </w:p>
    <w:p w:rsidR="008A2675" w:rsidRDefault="008A2675">
      <w:pPr>
        <w:pStyle w:val="ConsPlusNormal"/>
        <w:jc w:val="both"/>
      </w:pPr>
    </w:p>
    <w:p w:rsidR="008A2675" w:rsidRDefault="008A2675">
      <w:pPr>
        <w:pStyle w:val="ConsPlusTitle"/>
        <w:jc w:val="center"/>
      </w:pPr>
      <w:bookmarkStart w:id="0" w:name="P37"/>
      <w:bookmarkEnd w:id="0"/>
      <w:r>
        <w:lastRenderedPageBreak/>
        <w:t>ПОРЯДОК</w:t>
      </w:r>
    </w:p>
    <w:p w:rsidR="008A2675" w:rsidRDefault="008A2675">
      <w:pPr>
        <w:pStyle w:val="ConsPlusTitle"/>
        <w:jc w:val="center"/>
      </w:pPr>
      <w:r>
        <w:t>ПОДГОТОВКИ, ПРИНЯТИЯ ДОКУМЕНТА ОБ УТВЕРЖДЕНИИ ЛИМИТА ДОБЫЧИ</w:t>
      </w:r>
    </w:p>
    <w:p w:rsidR="008A2675" w:rsidRDefault="008A2675">
      <w:pPr>
        <w:pStyle w:val="ConsPlusTitle"/>
        <w:jc w:val="center"/>
      </w:pPr>
      <w:r>
        <w:t>ОХОТНИЧЬИХ РЕСУРСОВ И ВНЕСЕНИЯ В НЕГО ИЗМЕНЕНИЙ</w:t>
      </w:r>
    </w:p>
    <w:p w:rsidR="008A2675" w:rsidRDefault="008A2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2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2675" w:rsidRDefault="008A2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2675" w:rsidRDefault="008A2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2675" w:rsidRDefault="008A2675">
            <w:pPr>
              <w:pStyle w:val="ConsPlusNormal"/>
              <w:jc w:val="center"/>
            </w:pPr>
            <w:r>
              <w:rPr>
                <w:color w:val="392C69"/>
              </w:rPr>
              <w:t>Список изменяющих документов</w:t>
            </w:r>
          </w:p>
          <w:p w:rsidR="008A2675" w:rsidRDefault="008A2675">
            <w:pPr>
              <w:pStyle w:val="ConsPlusNormal"/>
              <w:jc w:val="center"/>
            </w:pPr>
            <w:r>
              <w:rPr>
                <w:color w:val="392C69"/>
              </w:rPr>
              <w:t xml:space="preserve">(в ред. Приказов Минприроды России от 09.03.2021 </w:t>
            </w:r>
            <w:hyperlink r:id="rId11">
              <w:r>
                <w:rPr>
                  <w:color w:val="0000FF"/>
                </w:rPr>
                <w:t>N 163</w:t>
              </w:r>
            </w:hyperlink>
            <w:r>
              <w:rPr>
                <w:color w:val="392C69"/>
              </w:rPr>
              <w:t>,</w:t>
            </w:r>
          </w:p>
          <w:p w:rsidR="008A2675" w:rsidRDefault="008A2675">
            <w:pPr>
              <w:pStyle w:val="ConsPlusNormal"/>
              <w:jc w:val="center"/>
            </w:pPr>
            <w:r>
              <w:rPr>
                <w:color w:val="392C69"/>
              </w:rPr>
              <w:t xml:space="preserve">от 26.09.2022 </w:t>
            </w:r>
            <w:hyperlink r:id="rId12">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2675" w:rsidRDefault="008A2675">
            <w:pPr>
              <w:pStyle w:val="ConsPlusNormal"/>
            </w:pPr>
          </w:p>
        </w:tc>
      </w:tr>
    </w:tbl>
    <w:p w:rsidR="008A2675" w:rsidRDefault="008A2675">
      <w:pPr>
        <w:pStyle w:val="ConsPlusNormal"/>
        <w:jc w:val="both"/>
      </w:pPr>
    </w:p>
    <w:p w:rsidR="008A2675" w:rsidRDefault="008A2675">
      <w:pPr>
        <w:pStyle w:val="ConsPlusNormal"/>
        <w:ind w:firstLine="540"/>
        <w:jc w:val="both"/>
      </w:pPr>
      <w:r>
        <w:t>1. Порядок подготовки, принятия документа об утверждении лимита добычи охотничьих ресурсов и внесения в него изменений (далее - Порядок) разработан в соответствии с Федеральным законом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30, ст. 4756) (далее - Закон об охоте) и определяет процедуру подготовки, принятия документа об утверждении лимита добычи охотничьих ресурсов в субъекте Российской Федерации и внесения в него изменений.</w:t>
      </w:r>
    </w:p>
    <w:p w:rsidR="008A2675" w:rsidRDefault="008A2675">
      <w:pPr>
        <w:pStyle w:val="ConsPlusNormal"/>
        <w:spacing w:before="220"/>
        <w:ind w:firstLine="540"/>
        <w:jc w:val="both"/>
      </w:pPr>
      <w:r>
        <w:t>2. Лимит добычи охотничьих ресурсов - объем допустимой годовой добычи охотничьих ресурсов &lt;1&gt;.</w:t>
      </w:r>
    </w:p>
    <w:p w:rsidR="008A2675" w:rsidRDefault="008A2675">
      <w:pPr>
        <w:pStyle w:val="ConsPlusNormal"/>
        <w:spacing w:before="220"/>
        <w:ind w:firstLine="540"/>
        <w:jc w:val="both"/>
      </w:pPr>
      <w:r>
        <w:t>--------------------------------</w:t>
      </w:r>
    </w:p>
    <w:p w:rsidR="008A2675" w:rsidRDefault="008A2675">
      <w:pPr>
        <w:pStyle w:val="ConsPlusNormal"/>
        <w:spacing w:before="220"/>
        <w:ind w:firstLine="540"/>
        <w:jc w:val="both"/>
      </w:pPr>
      <w:r>
        <w:t xml:space="preserve">&lt;1&gt; </w:t>
      </w:r>
      <w:hyperlink r:id="rId13">
        <w:r>
          <w:rPr>
            <w:color w:val="0000FF"/>
          </w:rPr>
          <w:t>Пункт 13 статьи 1</w:t>
        </w:r>
      </w:hyperlink>
      <w:r>
        <w:t xml:space="preserve"> Закона об охоте.</w:t>
      </w:r>
    </w:p>
    <w:p w:rsidR="008A2675" w:rsidRDefault="008A2675">
      <w:pPr>
        <w:pStyle w:val="ConsPlusNormal"/>
        <w:jc w:val="both"/>
      </w:pPr>
    </w:p>
    <w:p w:rsidR="008A2675" w:rsidRDefault="008A2675">
      <w:pPr>
        <w:pStyle w:val="ConsPlusNormal"/>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 &lt;2&gt;.</w:t>
      </w:r>
    </w:p>
    <w:p w:rsidR="008A2675" w:rsidRDefault="008A2675">
      <w:pPr>
        <w:pStyle w:val="ConsPlusNormal"/>
        <w:spacing w:before="220"/>
        <w:ind w:firstLine="540"/>
        <w:jc w:val="both"/>
      </w:pPr>
      <w:r>
        <w:t>--------------------------------</w:t>
      </w:r>
    </w:p>
    <w:p w:rsidR="008A2675" w:rsidRDefault="008A2675">
      <w:pPr>
        <w:pStyle w:val="ConsPlusNormal"/>
        <w:spacing w:before="220"/>
        <w:ind w:firstLine="540"/>
        <w:jc w:val="both"/>
      </w:pPr>
      <w:r>
        <w:t xml:space="preserve">&lt;2&gt; </w:t>
      </w:r>
      <w:hyperlink r:id="rId14">
        <w:r>
          <w:rPr>
            <w:color w:val="0000FF"/>
          </w:rPr>
          <w:t>Часть 3 статьи 24</w:t>
        </w:r>
      </w:hyperlink>
      <w:r>
        <w:t xml:space="preserve"> Закона об охоте.</w:t>
      </w:r>
    </w:p>
    <w:p w:rsidR="008A2675" w:rsidRDefault="008A2675">
      <w:pPr>
        <w:pStyle w:val="ConsPlusNormal"/>
        <w:jc w:val="both"/>
      </w:pPr>
    </w:p>
    <w:p w:rsidR="008A2675" w:rsidRDefault="008A2675">
      <w:pPr>
        <w:pStyle w:val="ConsPlusNormal"/>
        <w:ind w:firstLine="540"/>
        <w:jc w:val="both"/>
      </w:pPr>
      <w:r>
        <w:t>4. Лимит добычи вида охотничьих ресурсов определяется как сумма квот (объемов) добычи охотничьих ресурсов (далее - квоты добычи), в особях:</w:t>
      </w:r>
    </w:p>
    <w:p w:rsidR="008A2675" w:rsidRDefault="008A2675">
      <w:pPr>
        <w:pStyle w:val="ConsPlusNormal"/>
        <w:spacing w:before="220"/>
        <w:ind w:firstLine="540"/>
        <w:jc w:val="both"/>
      </w:pPr>
      <w:r>
        <w:t>а) в охотничьих угодьях;</w:t>
      </w:r>
    </w:p>
    <w:p w:rsidR="008A2675" w:rsidRDefault="008A2675">
      <w:pPr>
        <w:pStyle w:val="ConsPlusNormal"/>
        <w:spacing w:before="220"/>
        <w:ind w:firstLine="540"/>
        <w:jc w:val="both"/>
      </w:pPr>
      <w:r>
        <w:t>б) на иных территориях, являющихся средой обитания охотничьих ресурсов, но не являющихся охотничьими угодьями, за исключением особо охраняемых природных территорий федерального значения (далее - иная территория).</w:t>
      </w:r>
    </w:p>
    <w:p w:rsidR="008A2675" w:rsidRDefault="008A2675">
      <w:pPr>
        <w:pStyle w:val="ConsPlusNormal"/>
        <w:spacing w:before="220"/>
        <w:ind w:firstLine="540"/>
        <w:jc w:val="both"/>
      </w:pPr>
      <w:r>
        <w:t>5. Квота добычи устанавливается:</w:t>
      </w:r>
    </w:p>
    <w:p w:rsidR="008A2675" w:rsidRDefault="008A2675">
      <w:pPr>
        <w:pStyle w:val="ConsPlusNormal"/>
        <w:spacing w:before="220"/>
        <w:ind w:firstLine="540"/>
        <w:jc w:val="both"/>
      </w:pPr>
      <w:r>
        <w:t>а) для каждого закрепленного охотничьего угодья;</w:t>
      </w:r>
    </w:p>
    <w:p w:rsidR="008A2675" w:rsidRDefault="008A2675">
      <w:pPr>
        <w:pStyle w:val="ConsPlusNormal"/>
        <w:spacing w:before="220"/>
        <w:ind w:firstLine="540"/>
        <w:jc w:val="both"/>
      </w:pPr>
      <w:r>
        <w:t>б) для каждого общедоступного охотничьего угодья;</w:t>
      </w:r>
    </w:p>
    <w:p w:rsidR="008A2675" w:rsidRDefault="008A2675">
      <w:pPr>
        <w:pStyle w:val="ConsPlusNormal"/>
        <w:spacing w:before="220"/>
        <w:ind w:firstLine="540"/>
        <w:jc w:val="both"/>
      </w:pPr>
      <w:r>
        <w:t>в) для каждой иной территории.</w:t>
      </w:r>
    </w:p>
    <w:p w:rsidR="008A2675" w:rsidRDefault="008A2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2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2675" w:rsidRDefault="008A2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2675" w:rsidRDefault="008A2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2675" w:rsidRDefault="008A2675">
            <w:pPr>
              <w:pStyle w:val="ConsPlusNormal"/>
              <w:jc w:val="both"/>
            </w:pPr>
            <w:r>
              <w:rPr>
                <w:color w:val="392C69"/>
              </w:rPr>
              <w:t>КонсультантПлюс: примечание.</w:t>
            </w:r>
          </w:p>
          <w:p w:rsidR="008A2675" w:rsidRDefault="008A2675">
            <w:pPr>
              <w:pStyle w:val="ConsPlusNormal"/>
              <w:jc w:val="both"/>
            </w:pPr>
            <w:r>
              <w:rPr>
                <w:color w:val="392C69"/>
              </w:rPr>
              <w:t>В 2021 году заявка, указанная в п. 6 Порядка, подается до 25 апреля (</w:t>
            </w:r>
            <w:hyperlink r:id="rId15">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rsidR="008A2675" w:rsidRDefault="008A2675">
            <w:pPr>
              <w:pStyle w:val="ConsPlusNormal"/>
            </w:pPr>
          </w:p>
        </w:tc>
      </w:tr>
    </w:tbl>
    <w:p w:rsidR="008A2675" w:rsidRDefault="008A2675">
      <w:pPr>
        <w:pStyle w:val="ConsPlusNormal"/>
        <w:spacing w:before="280"/>
        <w:ind w:firstLine="540"/>
        <w:jc w:val="both"/>
      </w:pPr>
      <w:bookmarkStart w:id="1" w:name="P62"/>
      <w:bookmarkEnd w:id="1"/>
      <w:r>
        <w:t xml:space="preserve">6. Юридические лица и индивидуальные предприниматели, заключившие </w:t>
      </w:r>
      <w:r>
        <w:lastRenderedPageBreak/>
        <w:t xml:space="preserve">охотхозяйственные соглашения, а также лица, указанные в </w:t>
      </w:r>
      <w:hyperlink r:id="rId16">
        <w:r>
          <w:rPr>
            <w:color w:val="0000FF"/>
          </w:rPr>
          <w:t>части 1 статьи 71</w:t>
        </w:r>
      </w:hyperlink>
      <w:r>
        <w:t xml:space="preserve"> Закона об охоте (далее - охотпользователи), с 1 по 10 апреля (включительно) подают в исполнительный орган государственной власти субъекта Российской Федерации, уполномоченный в области охоты и сохранения охотничьих ресурсов (далее - уполномоченный орган субъекта Российской Федерации), заявку на установление квоты добычи для каждого вида охотничьих ресурсов (далее - заявка на добычу) для закрепленного охотничьего угодья. В заявке на добычу охотничьих ресурсов указываются следующие сведения:</w:t>
      </w:r>
    </w:p>
    <w:p w:rsidR="008A2675" w:rsidRDefault="008A2675">
      <w:pPr>
        <w:pStyle w:val="ConsPlusNormal"/>
        <w:jc w:val="both"/>
      </w:pPr>
      <w:r>
        <w:t xml:space="preserve">(в ред. </w:t>
      </w:r>
      <w:hyperlink r:id="rId17">
        <w:r>
          <w:rPr>
            <w:color w:val="0000FF"/>
          </w:rPr>
          <w:t>Приказа</w:t>
        </w:r>
      </w:hyperlink>
      <w:r>
        <w:t xml:space="preserve"> Минприроды России от 09.03.2021 N 163)</w:t>
      </w:r>
    </w:p>
    <w:p w:rsidR="008A2675" w:rsidRDefault="008A2675">
      <w:pPr>
        <w:pStyle w:val="ConsPlusNormal"/>
        <w:spacing w:before="220"/>
        <w:ind w:firstLine="540"/>
        <w:jc w:val="both"/>
      </w:pPr>
      <w:r>
        <w:t>а) наименование охотничьего угодья;</w:t>
      </w:r>
    </w:p>
    <w:p w:rsidR="008A2675" w:rsidRDefault="008A2675">
      <w:pPr>
        <w:pStyle w:val="ConsPlusNormal"/>
        <w:jc w:val="both"/>
      </w:pPr>
      <w:r>
        <w:t xml:space="preserve">(в ред. </w:t>
      </w:r>
      <w:hyperlink r:id="rId18">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t>б) площадь охотничьего угодья, в тыс. га;</w:t>
      </w:r>
    </w:p>
    <w:p w:rsidR="008A2675" w:rsidRDefault="008A2675">
      <w:pPr>
        <w:pStyle w:val="ConsPlusNormal"/>
        <w:jc w:val="both"/>
      </w:pPr>
      <w:r>
        <w:t xml:space="preserve">(пп. "б" в ред. </w:t>
      </w:r>
      <w:hyperlink r:id="rId19">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t>в) численность охотничьих ресурсов,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 (далее - итоговая численность охотничьих ресурсов), в особях;</w:t>
      </w:r>
    </w:p>
    <w:p w:rsidR="008A2675" w:rsidRDefault="008A2675">
      <w:pPr>
        <w:pStyle w:val="ConsPlusNormal"/>
        <w:spacing w:before="220"/>
        <w:ind w:firstLine="540"/>
        <w:jc w:val="both"/>
      </w:pPr>
      <w:r>
        <w:t>г) плотность населения охотничьих ресурсов (количество особей на 1000 га площади охотничьего угодья);</w:t>
      </w:r>
    </w:p>
    <w:p w:rsidR="008A2675" w:rsidRDefault="008A2675">
      <w:pPr>
        <w:pStyle w:val="ConsPlusNormal"/>
        <w:jc w:val="both"/>
      </w:pPr>
      <w:r>
        <w:t xml:space="preserve">(пп. "г" в ред. </w:t>
      </w:r>
      <w:hyperlink r:id="rId20">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t>д) фактическая добыча видов охотничьих ресурсов за период с 1 августа предыдущего года по 31 марта текущего года, в том числе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особях;</w:t>
      </w:r>
    </w:p>
    <w:p w:rsidR="008A2675" w:rsidRDefault="008A2675">
      <w:pPr>
        <w:pStyle w:val="ConsPlusNormal"/>
        <w:spacing w:before="220"/>
        <w:ind w:firstLine="540"/>
        <w:jc w:val="both"/>
      </w:pPr>
      <w:r>
        <w:t>е) планируемая квота добычи охотничьих ресурсов, в процентах от численности каждого вида охотничьих ресурсов и в особях.</w:t>
      </w:r>
    </w:p>
    <w:p w:rsidR="008A2675" w:rsidRDefault="008A2675">
      <w:pPr>
        <w:pStyle w:val="ConsPlusNormal"/>
        <w:spacing w:before="220"/>
        <w:ind w:firstLine="540"/>
        <w:jc w:val="both"/>
      </w:pPr>
      <w:r>
        <w:t xml:space="preserve">В заявке на добычу, при необходимости, указывается планируемое количество особей каждого вида охотничьих ресурсов (с указанием пола и возраста) для добычи в целях научно-исследовательской деятельности, образовательной деятельности, в целях содержания и разведения охотничьих ресурсов в полувольных условиях и искусственно созданной среде обитания, в целях акклиматизации, переселения и гибридизации охотничьих ресурсов, поступивших от научных организаций, а также юридических лиц и индивидуальных предпринимателей, имеющих разрешение на осуществление деятельности в соответствии со </w:t>
      </w:r>
      <w:hyperlink r:id="rId21">
        <w:r>
          <w:rPr>
            <w:color w:val="0000FF"/>
          </w:rPr>
          <w:t>статьями 49</w:t>
        </w:r>
      </w:hyperlink>
      <w:r>
        <w:t xml:space="preserve">, </w:t>
      </w:r>
      <w:hyperlink r:id="rId22">
        <w:r>
          <w:rPr>
            <w:color w:val="0000FF"/>
          </w:rPr>
          <w:t>50</w:t>
        </w:r>
      </w:hyperlink>
      <w:r>
        <w:t xml:space="preserve"> Закона об охоте. Для добычи в целях научно-исследовательской деятельности, образовательной деятельности научные и образовательные организации представляют материалы, обосновывающие объем добычи охотничьих ресурсов в целях научно-исследовательской деятельности, образовательной деятельности, в соответствии с </w:t>
      </w:r>
      <w:hyperlink r:id="rId23">
        <w:r>
          <w:rPr>
            <w:color w:val="0000FF"/>
          </w:rPr>
          <w:t>частью 2 статьи 15</w:t>
        </w:r>
      </w:hyperlink>
      <w:r>
        <w:t xml:space="preserve"> Закона об охоте.</w:t>
      </w:r>
    </w:p>
    <w:p w:rsidR="008A2675" w:rsidRDefault="008A2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2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2675" w:rsidRDefault="008A2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2675" w:rsidRDefault="008A2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2675" w:rsidRDefault="008A2675">
            <w:pPr>
              <w:pStyle w:val="ConsPlusNormal"/>
              <w:jc w:val="both"/>
            </w:pPr>
            <w:r>
              <w:rPr>
                <w:color w:val="392C69"/>
              </w:rPr>
              <w:t>КонсультантПлюс: примечание.</w:t>
            </w:r>
          </w:p>
          <w:p w:rsidR="008A2675" w:rsidRDefault="008A2675">
            <w:pPr>
              <w:pStyle w:val="ConsPlusNormal"/>
              <w:jc w:val="both"/>
            </w:pPr>
            <w:r>
              <w:rPr>
                <w:color w:val="392C69"/>
              </w:rPr>
              <w:t>В 2021 году заявка, указанная в п. 7 Порядка, подается до 25 апреля (</w:t>
            </w:r>
            <w:hyperlink r:id="rId24">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rsidR="008A2675" w:rsidRDefault="008A2675">
            <w:pPr>
              <w:pStyle w:val="ConsPlusNormal"/>
            </w:pPr>
          </w:p>
        </w:tc>
      </w:tr>
    </w:tbl>
    <w:p w:rsidR="008A2675" w:rsidRDefault="008A2675">
      <w:pPr>
        <w:pStyle w:val="ConsPlusNormal"/>
        <w:spacing w:before="280"/>
        <w:ind w:firstLine="540"/>
        <w:jc w:val="both"/>
      </w:pPr>
      <w:bookmarkStart w:id="2" w:name="P76"/>
      <w:bookmarkEnd w:id="2"/>
      <w:r>
        <w:t xml:space="preserve">7. Для добычи охотничьих ресурсов в общедоступных охотничьих угодьях и на иных территориях в целях научно-исследовательской деятельности, образовательной деятельности научные и образовательные организации с 1 по 10 апреля (включительно) подают заявки в уполномоченный орган субъекта Российской Федерации. В заявке указывается наименование общедоступного охотничьего угодья, иной территории, где предполагается добыча охотничьих ресурсов, и планируемое к добыче количество особей каждого вида охотничьих ресурсов с </w:t>
      </w:r>
      <w:r>
        <w:lastRenderedPageBreak/>
        <w:t xml:space="preserve">указанием пола и возраста. К заявке прилагаются материалы обоснования объема добычи охотничьих ресурсов в целях научной и образовательной деятельности в соответствии с </w:t>
      </w:r>
      <w:hyperlink r:id="rId25">
        <w:r>
          <w:rPr>
            <w:color w:val="0000FF"/>
          </w:rPr>
          <w:t>частью 2 статьи 15</w:t>
        </w:r>
      </w:hyperlink>
      <w:r>
        <w:t xml:space="preserve"> Закона об охоте.</w:t>
      </w:r>
    </w:p>
    <w:p w:rsidR="008A2675" w:rsidRDefault="008A2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2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2675" w:rsidRDefault="008A2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2675" w:rsidRDefault="008A2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2675" w:rsidRDefault="008A2675">
            <w:pPr>
              <w:pStyle w:val="ConsPlusNormal"/>
              <w:jc w:val="both"/>
            </w:pPr>
            <w:r>
              <w:rPr>
                <w:color w:val="392C69"/>
              </w:rPr>
              <w:t>КонсультантПлюс: примечание.</w:t>
            </w:r>
          </w:p>
          <w:p w:rsidR="008A2675" w:rsidRDefault="008A2675">
            <w:pPr>
              <w:pStyle w:val="ConsPlusNormal"/>
              <w:jc w:val="both"/>
            </w:pPr>
            <w:r>
              <w:rPr>
                <w:color w:val="392C69"/>
              </w:rPr>
              <w:t>В 2021 году заявка, указанная в п. 8 Порядка, подается до 25 апреля (</w:t>
            </w:r>
            <w:hyperlink r:id="rId26">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rsidR="008A2675" w:rsidRDefault="008A2675">
            <w:pPr>
              <w:pStyle w:val="ConsPlusNormal"/>
            </w:pPr>
          </w:p>
        </w:tc>
      </w:tr>
    </w:tbl>
    <w:p w:rsidR="008A2675" w:rsidRDefault="008A2675">
      <w:pPr>
        <w:pStyle w:val="ConsPlusNormal"/>
        <w:spacing w:before="280"/>
        <w:ind w:firstLine="540"/>
        <w:jc w:val="both"/>
      </w:pPr>
      <w:bookmarkStart w:id="3" w:name="P79"/>
      <w:bookmarkEnd w:id="3"/>
      <w:r>
        <w:t xml:space="preserve">8. Для добычи охотничьих ресурсов в общедоступных охотничьих угодьях и на иных территориях в целях акклиматизации, переселения и гибридизации охотничьих ресурсов, в целях содержания и разведения охотничьих ресурсов в полувольных условиях и искусственно созданной среде обитания, юридические лица и индивидуальные предприниматели, имеющие разрешение на осуществление деятельности в соответствии со </w:t>
      </w:r>
      <w:hyperlink r:id="rId27">
        <w:r>
          <w:rPr>
            <w:color w:val="0000FF"/>
          </w:rPr>
          <w:t>статьями 49</w:t>
        </w:r>
      </w:hyperlink>
      <w:r>
        <w:t xml:space="preserve">, </w:t>
      </w:r>
      <w:hyperlink r:id="rId28">
        <w:r>
          <w:rPr>
            <w:color w:val="0000FF"/>
          </w:rPr>
          <w:t>50</w:t>
        </w:r>
      </w:hyperlink>
      <w:r>
        <w:t xml:space="preserve"> Закона об охоте, с 1 по 10 апреля (включительно) подают заявки в уполномоченный орган субъекта Российской Федерации, в которой указывается наименование общедоступного охотничьего угодья, иной территории, где планируется добыча, и планируемое к добыче количество особей каждого вида охотничьих ресурсов, с указанием пола и возраста.</w:t>
      </w:r>
    </w:p>
    <w:p w:rsidR="008A2675" w:rsidRDefault="008A2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2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2675" w:rsidRDefault="008A2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2675" w:rsidRDefault="008A2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2675" w:rsidRDefault="008A2675">
            <w:pPr>
              <w:pStyle w:val="ConsPlusNormal"/>
              <w:jc w:val="both"/>
            </w:pPr>
            <w:r>
              <w:rPr>
                <w:color w:val="392C69"/>
              </w:rPr>
              <w:t>КонсультантПлюс: примечание.</w:t>
            </w:r>
          </w:p>
          <w:p w:rsidR="008A2675" w:rsidRDefault="008A2675">
            <w:pPr>
              <w:pStyle w:val="ConsPlusNormal"/>
              <w:jc w:val="both"/>
            </w:pPr>
            <w:r>
              <w:rPr>
                <w:color w:val="392C69"/>
              </w:rPr>
              <w:t>В 2021 году срок "15 апреля", предусмотренный в п. 9 Порядка, переносится на "30 апреля" (</w:t>
            </w:r>
            <w:hyperlink r:id="rId29">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rsidR="008A2675" w:rsidRDefault="008A2675">
            <w:pPr>
              <w:pStyle w:val="ConsPlusNormal"/>
            </w:pPr>
          </w:p>
        </w:tc>
      </w:tr>
    </w:tbl>
    <w:p w:rsidR="008A2675" w:rsidRDefault="008A2675">
      <w:pPr>
        <w:pStyle w:val="ConsPlusNormal"/>
        <w:spacing w:before="280"/>
        <w:ind w:firstLine="540"/>
        <w:jc w:val="both"/>
      </w:pPr>
      <w:r>
        <w:t>9. Уполномоченный орган субъекта Российской Федерации до 15 апреля (включительно):</w:t>
      </w:r>
    </w:p>
    <w:p w:rsidR="008A2675" w:rsidRDefault="008A2675">
      <w:pPr>
        <w:pStyle w:val="ConsPlusNormal"/>
        <w:spacing w:before="220"/>
        <w:ind w:firstLine="540"/>
        <w:jc w:val="both"/>
      </w:pPr>
      <w:bookmarkStart w:id="4" w:name="P83"/>
      <w:bookmarkEnd w:id="4"/>
      <w:r>
        <w:t>9.1. устанавливает на основании плотности населения и итоговой численности охотничьих ресурсов в пределах утвержденных нормативов допустимого изъятия охотничьих ресурсов и нормативов численности охотничьих ресурсов в охотничьих угодьях квоту добычи каждого вида охотничьих ресурсов, в том числе количество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общедоступных охотничьих угодьях, на иных территориях, в особях;</w:t>
      </w:r>
    </w:p>
    <w:p w:rsidR="008A2675" w:rsidRDefault="008A2675">
      <w:pPr>
        <w:pStyle w:val="ConsPlusNormal"/>
        <w:jc w:val="both"/>
      </w:pPr>
      <w:r>
        <w:t xml:space="preserve">(в ред. </w:t>
      </w:r>
      <w:hyperlink r:id="rId30">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bookmarkStart w:id="5" w:name="P85"/>
      <w:bookmarkEnd w:id="5"/>
      <w:r>
        <w:t>9.2. рассчитывает на основании плотности населения и итоговой численности охотничьих ресурсов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максимально возможную квоту добычи для закрепленных охотничьих угодий и сопоставляет ее с планируемой квотой добычи охотничьих ресурсов, указанной в заявке на добычу, представленной охотпользователями.</w:t>
      </w:r>
    </w:p>
    <w:p w:rsidR="008A2675" w:rsidRDefault="008A2675">
      <w:pPr>
        <w:pStyle w:val="ConsPlusNormal"/>
        <w:spacing w:before="220"/>
        <w:ind w:firstLine="540"/>
        <w:jc w:val="both"/>
      </w:pPr>
      <w:r>
        <w:t>Если планируемая квота добычи охотничьих ресурсов, указанная в заявке на добычу охотпользователя, превышает величину максимально возможной квоты добычи, рассчитанной уполномоченным органом субъекта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максимально допустимая квота добычи охотничьих ресурсов в пределах утвержденных нормативов допустимого изъятия охотничьих ресурсов, о чем в трехдневный срок с момента поступления заявки уполномоченный орган субъекта Российской Федерации уведомляет охотпользователя с указанием причины изменения (снижения) планируемой квоты добычи.</w:t>
      </w:r>
    </w:p>
    <w:p w:rsidR="008A2675" w:rsidRDefault="008A2675">
      <w:pPr>
        <w:pStyle w:val="ConsPlusNormal"/>
        <w:spacing w:before="220"/>
        <w:ind w:firstLine="540"/>
        <w:jc w:val="both"/>
      </w:pPr>
      <w:r>
        <w:t xml:space="preserve">Если планируемая квота добычи охотничьих ресурсов, указанная в заявке на добычу охотпользователя, не превышает величину максимально возможной квоты добычи, рассчитанной уполномоченным органом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w:t>
      </w:r>
      <w:r>
        <w:lastRenderedPageBreak/>
        <w:t>охотничьих угодьях, то устанавливается квота добычи охотничьих ресурсов на основании заявки на добычу.</w:t>
      </w:r>
    </w:p>
    <w:p w:rsidR="008A2675" w:rsidRDefault="008A2675">
      <w:pPr>
        <w:pStyle w:val="ConsPlusNormal"/>
        <w:spacing w:before="220"/>
        <w:ind w:firstLine="540"/>
        <w:jc w:val="both"/>
      </w:pPr>
      <w:r>
        <w:t>10. В устанавливаемую уполномоченным органом субъекта Российской Федерации квоту добычи охотничьих ресурсов входит планируемое к добыче количество особей в целях:</w:t>
      </w:r>
    </w:p>
    <w:p w:rsidR="008A2675" w:rsidRDefault="008A2675">
      <w:pPr>
        <w:pStyle w:val="ConsPlusNormal"/>
        <w:spacing w:before="220"/>
        <w:ind w:firstLine="540"/>
        <w:jc w:val="both"/>
      </w:pPr>
      <w:r>
        <w:t>а) научно-исследовательской деятельности, образовательной деятельности;</w:t>
      </w:r>
    </w:p>
    <w:p w:rsidR="008A2675" w:rsidRDefault="008A2675">
      <w:pPr>
        <w:pStyle w:val="ConsPlusNormal"/>
        <w:spacing w:before="220"/>
        <w:ind w:firstLine="540"/>
        <w:jc w:val="both"/>
      </w:pPr>
      <w:r>
        <w:t>б) содержания и разведения охотничьих ресурсов в полувольных условиях и искусственно созданной среде обитания;</w:t>
      </w:r>
    </w:p>
    <w:p w:rsidR="008A2675" w:rsidRDefault="008A2675">
      <w:pPr>
        <w:pStyle w:val="ConsPlusNormal"/>
        <w:spacing w:before="220"/>
        <w:ind w:firstLine="540"/>
        <w:jc w:val="both"/>
      </w:pPr>
      <w:r>
        <w:t>в) акклиматизации, переселения и гибридизации охотничьих ресурсов;</w:t>
      </w:r>
    </w:p>
    <w:p w:rsidR="008A2675" w:rsidRDefault="008A2675">
      <w:pPr>
        <w:pStyle w:val="ConsPlusNormal"/>
        <w:spacing w:before="220"/>
        <w:ind w:firstLine="540"/>
        <w:jc w:val="both"/>
      </w:pPr>
      <w:r>
        <w:t>г) обеспечения ведения традиционного образа жизни и осуществления традиционной хозяйственной деятельности (необходимое для удовлетворения личных нужд представителей коренных малочисленных народов Севера, Сибири и Дальнего Востока Российской Федерации и лицами, не относящимися к коренным малочисленным народам, но постоянно проживающим в местах их традиционного природопользования и традиционной хозяйственной деятельности, для которых охота является основой существования (далее - КМНС);</w:t>
      </w:r>
    </w:p>
    <w:p w:rsidR="008A2675" w:rsidRDefault="008A2675">
      <w:pPr>
        <w:pStyle w:val="ConsPlusNormal"/>
        <w:spacing w:before="220"/>
        <w:ind w:firstLine="540"/>
        <w:jc w:val="both"/>
      </w:pPr>
      <w:r>
        <w:t>д) промысловой охоты;</w:t>
      </w:r>
    </w:p>
    <w:p w:rsidR="008A2675" w:rsidRDefault="008A2675">
      <w:pPr>
        <w:pStyle w:val="ConsPlusNormal"/>
        <w:jc w:val="both"/>
      </w:pPr>
      <w:r>
        <w:t xml:space="preserve">(пп. "д" введен </w:t>
      </w:r>
      <w:hyperlink r:id="rId31">
        <w:r>
          <w:rPr>
            <w:color w:val="0000FF"/>
          </w:rPr>
          <w:t>Приказом</w:t>
        </w:r>
      </w:hyperlink>
      <w:r>
        <w:t xml:space="preserve"> Минприроды России от 26.09.2022 N 637)</w:t>
      </w:r>
    </w:p>
    <w:p w:rsidR="008A2675" w:rsidRDefault="008A2675">
      <w:pPr>
        <w:pStyle w:val="ConsPlusNormal"/>
        <w:spacing w:before="220"/>
        <w:ind w:firstLine="540"/>
        <w:jc w:val="both"/>
      </w:pPr>
      <w:r>
        <w:t>е) любительской и спортивной охоты.</w:t>
      </w:r>
    </w:p>
    <w:p w:rsidR="008A2675" w:rsidRDefault="008A2675">
      <w:pPr>
        <w:pStyle w:val="ConsPlusNormal"/>
        <w:jc w:val="both"/>
      </w:pPr>
      <w:r>
        <w:t xml:space="preserve">(пп. "е" введен </w:t>
      </w:r>
      <w:hyperlink r:id="rId32">
        <w:r>
          <w:rPr>
            <w:color w:val="0000FF"/>
          </w:rPr>
          <w:t>Приказом</w:t>
        </w:r>
      </w:hyperlink>
      <w:r>
        <w:t xml:space="preserve"> Минприроды России от 26.09.2022 N 637)</w:t>
      </w:r>
    </w:p>
    <w:p w:rsidR="008A2675" w:rsidRDefault="008A2675">
      <w:pPr>
        <w:pStyle w:val="ConsPlusNormal"/>
        <w:spacing w:before="220"/>
        <w:ind w:firstLine="540"/>
        <w:jc w:val="both"/>
      </w:pPr>
      <w:r>
        <w:t>11. В закрепленных охотничьих угодьях охотпользователи самостоятельно определяют объемы изъятия охотничьих ресурсов в возрасте до одного года, а также взрослых особей (самцов во время гона, с неокостеневшими рогами, без подразделения по половому признаку, самцов кабарги) в пределах общей установленной квоты добычи каждого вида охотничьих ресурсов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после утверждения высшим должностным лицом субъекта Российской Федерации лимита добычи охотничьих ресурсов и могут перераспределять их в течение срока охоты на каждый вид охотничьих ресурсов в соответствии с утвержденными нормативами допустимого изъятия охотничьих ресурсов в пределах срока действия утвержденного лимита добычи охотничьих ресурсов.</w:t>
      </w:r>
    </w:p>
    <w:p w:rsidR="008A2675" w:rsidRDefault="008A2675">
      <w:pPr>
        <w:pStyle w:val="ConsPlusNormal"/>
        <w:spacing w:before="220"/>
        <w:ind w:firstLine="540"/>
        <w:jc w:val="both"/>
      </w:pPr>
      <w:r>
        <w:t>12. Если устанавливаемая квота добычи охотничьих ресурсов выражается дробным числом, которое больше единицы, округление производится в соответствии с правилами математического округления при условии, что полученная при округлении величина квоты добычи не будет превышать максимально возможного норматива допустимого изъятия в процентах.</w:t>
      </w:r>
    </w:p>
    <w:p w:rsidR="008A2675" w:rsidRDefault="008A2675">
      <w:pPr>
        <w:pStyle w:val="ConsPlusNormal"/>
        <w:spacing w:before="220"/>
        <w:ind w:firstLine="540"/>
        <w:jc w:val="both"/>
      </w:pPr>
      <w:r>
        <w:t>Если был установлен максимально возможный норматив допустимого изъятия в процентах, то округление не производится и устанавливается величина квоты добычи, равная целой части дробного числа.</w:t>
      </w:r>
    </w:p>
    <w:p w:rsidR="008A2675" w:rsidRDefault="008A2675">
      <w:pPr>
        <w:pStyle w:val="ConsPlusNormal"/>
        <w:jc w:val="both"/>
      </w:pPr>
      <w:r>
        <w:t xml:space="preserve">(п. 12 в ред. </w:t>
      </w:r>
      <w:hyperlink r:id="rId33">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t>13. Квота добычи каждого вида охотничьих ресурсов не устанавливается в случаях:</w:t>
      </w:r>
    </w:p>
    <w:p w:rsidR="008A2675" w:rsidRDefault="008A2675">
      <w:pPr>
        <w:pStyle w:val="ConsPlusNormal"/>
        <w:jc w:val="both"/>
      </w:pPr>
      <w:r>
        <w:t xml:space="preserve">(в ред. </w:t>
      </w:r>
      <w:hyperlink r:id="rId34">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t>13.1. отсутствия заявки на добычу;</w:t>
      </w:r>
    </w:p>
    <w:p w:rsidR="008A2675" w:rsidRDefault="008A2675">
      <w:pPr>
        <w:pStyle w:val="ConsPlusNormal"/>
        <w:spacing w:before="220"/>
        <w:ind w:firstLine="540"/>
        <w:jc w:val="both"/>
      </w:pPr>
      <w:r>
        <w:t xml:space="preserve">13.2. если заявка на добычу, либо заявка, предусмотренная </w:t>
      </w:r>
      <w:hyperlink w:anchor="P76">
        <w:r>
          <w:rPr>
            <w:color w:val="0000FF"/>
          </w:rPr>
          <w:t>пунктами 7</w:t>
        </w:r>
      </w:hyperlink>
      <w:r>
        <w:t xml:space="preserve"> или </w:t>
      </w:r>
      <w:hyperlink w:anchor="P79">
        <w:r>
          <w:rPr>
            <w:color w:val="0000FF"/>
          </w:rPr>
          <w:t>8</w:t>
        </w:r>
      </w:hyperlink>
      <w:r>
        <w:t xml:space="preserve"> настоящего Порядка, подана с нарушением установленного срока;</w:t>
      </w:r>
    </w:p>
    <w:p w:rsidR="008A2675" w:rsidRDefault="008A2675">
      <w:pPr>
        <w:pStyle w:val="ConsPlusNormal"/>
        <w:jc w:val="both"/>
      </w:pPr>
      <w:r>
        <w:t xml:space="preserve">(п. 13.2 в ред. </w:t>
      </w:r>
      <w:hyperlink r:id="rId35">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lastRenderedPageBreak/>
        <w:t>13.3. если рассчитанная квота добычи охотничьих ресурсов составляет менее одной особи;</w:t>
      </w:r>
    </w:p>
    <w:p w:rsidR="008A2675" w:rsidRDefault="008A2675">
      <w:pPr>
        <w:pStyle w:val="ConsPlusNormal"/>
        <w:jc w:val="both"/>
      </w:pPr>
      <w:r>
        <w:t xml:space="preserve">(в ред. </w:t>
      </w:r>
      <w:hyperlink r:id="rId36">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t xml:space="preserve">13.4. отсутствия в заявке на добычу сведений, предусмотренных </w:t>
      </w:r>
      <w:hyperlink w:anchor="P62">
        <w:r>
          <w:rPr>
            <w:color w:val="0000FF"/>
          </w:rPr>
          <w:t>пунктом 6</w:t>
        </w:r>
      </w:hyperlink>
      <w:r>
        <w:t xml:space="preserve"> настоящего Порядка;</w:t>
      </w:r>
    </w:p>
    <w:p w:rsidR="008A2675" w:rsidRDefault="008A2675">
      <w:pPr>
        <w:pStyle w:val="ConsPlusNormal"/>
        <w:jc w:val="both"/>
      </w:pPr>
      <w:r>
        <w:t xml:space="preserve">(п. 13.4 введен </w:t>
      </w:r>
      <w:hyperlink r:id="rId37">
        <w:r>
          <w:rPr>
            <w:color w:val="0000FF"/>
          </w:rPr>
          <w:t>Приказом</w:t>
        </w:r>
      </w:hyperlink>
      <w:r>
        <w:t xml:space="preserve"> Минприроды России от 26.09.2022 N 637)</w:t>
      </w:r>
    </w:p>
    <w:p w:rsidR="008A2675" w:rsidRDefault="008A2675">
      <w:pPr>
        <w:pStyle w:val="ConsPlusNormal"/>
        <w:spacing w:before="220"/>
        <w:ind w:firstLine="540"/>
        <w:jc w:val="both"/>
      </w:pPr>
      <w:r>
        <w:t>13.5. отсутствия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 иной территории.</w:t>
      </w:r>
    </w:p>
    <w:p w:rsidR="008A2675" w:rsidRDefault="008A2675">
      <w:pPr>
        <w:pStyle w:val="ConsPlusNormal"/>
        <w:jc w:val="both"/>
      </w:pPr>
      <w:r>
        <w:t xml:space="preserve">(п. 13.5 введен </w:t>
      </w:r>
      <w:hyperlink r:id="rId38">
        <w:r>
          <w:rPr>
            <w:color w:val="0000FF"/>
          </w:rPr>
          <w:t>Приказом</w:t>
        </w:r>
      </w:hyperlink>
      <w:r>
        <w:t xml:space="preserve"> Минприроды России от 26.09.2022 N 637)</w:t>
      </w:r>
    </w:p>
    <w:p w:rsidR="008A2675" w:rsidRDefault="008A2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2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2675" w:rsidRDefault="008A2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2675" w:rsidRDefault="008A2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2675" w:rsidRDefault="008A2675">
            <w:pPr>
              <w:pStyle w:val="ConsPlusNormal"/>
              <w:jc w:val="both"/>
            </w:pPr>
            <w:r>
              <w:rPr>
                <w:color w:val="392C69"/>
              </w:rPr>
              <w:t>КонсультантПлюс: примечание.</w:t>
            </w:r>
          </w:p>
          <w:p w:rsidR="008A2675" w:rsidRDefault="008A2675">
            <w:pPr>
              <w:pStyle w:val="ConsPlusNormal"/>
              <w:jc w:val="both"/>
            </w:pPr>
            <w:r>
              <w:rPr>
                <w:color w:val="392C69"/>
              </w:rPr>
              <w:t>В 2021 году срок "15 апреля", предусмотренный в п. 14 Порядка, переносится на "30 апреля" (</w:t>
            </w:r>
            <w:hyperlink r:id="rId39">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rsidR="008A2675" w:rsidRDefault="008A2675">
            <w:pPr>
              <w:pStyle w:val="ConsPlusNormal"/>
            </w:pPr>
          </w:p>
        </w:tc>
      </w:tr>
    </w:tbl>
    <w:p w:rsidR="008A2675" w:rsidRDefault="008A2675">
      <w:pPr>
        <w:pStyle w:val="ConsPlusNormal"/>
        <w:spacing w:before="280"/>
        <w:ind w:firstLine="540"/>
        <w:jc w:val="both"/>
      </w:pPr>
      <w:r>
        <w:t>14. До 15 апреля (включительно) уполномоченный орган субъекта Российской Федерации определяет лимит добычи охотничьих ресурсов в субъекте Российской Федерации на период с 1 августа текущего года до 1 августа следующего года как сумму устанавливаемых квот добычи охотничьих ресурсов в закрепленных охотничьих угодьях, (без разделения по полу и возрасту) и в общедоступных охотничьих угодьях, иных территориях, (с указанием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особях.</w:t>
      </w:r>
    </w:p>
    <w:p w:rsidR="008A2675" w:rsidRDefault="008A2675">
      <w:pPr>
        <w:pStyle w:val="ConsPlusNormal"/>
        <w:jc w:val="both"/>
      </w:pPr>
      <w:r>
        <w:t xml:space="preserve">(в ред. </w:t>
      </w:r>
      <w:hyperlink r:id="rId40">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t>15. До 15 мая (включительно) уполномоченный орган субъекта Российской Федерации представляет материалы, обосновывающие лимит и квоты добычи охотничьих ресурсов в орган исполнительной власти субъекта Российской Федерации, уполномоченный проводить государственную экологическую экспертизу.</w:t>
      </w:r>
    </w:p>
    <w:p w:rsidR="008A2675" w:rsidRDefault="008A2675">
      <w:pPr>
        <w:pStyle w:val="ConsPlusNormal"/>
        <w:jc w:val="both"/>
      </w:pPr>
      <w:r>
        <w:t xml:space="preserve">(в ред. </w:t>
      </w:r>
      <w:hyperlink r:id="rId41">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t>16. Уполномоченный орган субъекта Российской Федерации при наличии положительного заключения государственной экологической экспертизы, но не позднее 15 июня представляет на согласование в Минприроды России проект лимита добычи охотничьих ресурсов на территории субъекта Российской Федерации видов охотничьих ресурсов, лимит добычи которых утверждается по согласованию с федеральным органом исполнительной власти (далее - Проект лимита), с приложением заверенной копии указанного заключения государственной экологической экспертизы, расчетных таблиц по численности каждого вида охотничьих ресурсов, полученной в соответствии с проведенными учетами численности охотничьих ресурсов.</w:t>
      </w:r>
    </w:p>
    <w:p w:rsidR="008A2675" w:rsidRDefault="008A2675">
      <w:pPr>
        <w:pStyle w:val="ConsPlusNormal"/>
        <w:spacing w:before="220"/>
        <w:ind w:firstLine="540"/>
        <w:jc w:val="both"/>
      </w:pPr>
      <w:r>
        <w:t xml:space="preserve">17. Проект лимита формируется согласно рекомендуемому образцу </w:t>
      </w:r>
      <w:hyperlink w:anchor="P193">
        <w:r>
          <w:rPr>
            <w:color w:val="0000FF"/>
          </w:rPr>
          <w:t>приложения 1</w:t>
        </w:r>
      </w:hyperlink>
      <w:r>
        <w:t xml:space="preserve"> к настоящему Порядку и должен содержать следующие сведения:</w:t>
      </w:r>
    </w:p>
    <w:p w:rsidR="008A2675" w:rsidRDefault="008A2675">
      <w:pPr>
        <w:pStyle w:val="ConsPlusNormal"/>
        <w:spacing w:before="220"/>
        <w:ind w:firstLine="540"/>
        <w:jc w:val="both"/>
      </w:pPr>
      <w:bookmarkStart w:id="6" w:name="P120"/>
      <w:bookmarkEnd w:id="6"/>
      <w:r>
        <w:t>17.1. по субъекту Российской Федерации за предыдущий год:</w:t>
      </w:r>
    </w:p>
    <w:p w:rsidR="008A2675" w:rsidRDefault="008A2675">
      <w:pPr>
        <w:pStyle w:val="ConsPlusNormal"/>
        <w:spacing w:before="220"/>
        <w:ind w:firstLine="540"/>
        <w:jc w:val="both"/>
      </w:pPr>
      <w:r>
        <w:t>а) численность видов охотничьих ресурсов, определенную как суммарная итоговая численность каждого вида охотничьих ресурсов, в охотничьих угодьях, на иных территориях, в которых утверждены квоты добычи, в особях;</w:t>
      </w:r>
    </w:p>
    <w:p w:rsidR="008A2675" w:rsidRDefault="008A2675">
      <w:pPr>
        <w:pStyle w:val="ConsPlusNormal"/>
        <w:jc w:val="both"/>
      </w:pPr>
      <w:r>
        <w:t xml:space="preserve">(в ред. </w:t>
      </w:r>
      <w:hyperlink r:id="rId42">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t xml:space="preserve">б) лимит добычи каждого вида охотничьих ресурсов с указанием, при необходимости,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 в том числе объем добычи охотничьих ресурсов, установленный для ведения </w:t>
      </w:r>
      <w:r>
        <w:lastRenderedPageBreak/>
        <w:t xml:space="preserve">охоты в целях обеспечения ведения традиционного образа жизни и осуществления традиционной хозяйственной деятельности (далее - традиционная охота) КМНС в пределах территорий традиционного природопользования, образованных в соответствии с Федеральным </w:t>
      </w:r>
      <w:hyperlink r:id="rId43">
        <w:r>
          <w:rPr>
            <w:color w:val="0000FF"/>
          </w:rPr>
          <w:t>законом</w:t>
        </w:r>
      </w:hyperlink>
      <w:r>
        <w:t xml:space="preserve"> от 7 мая 2001 г. N 49-ФЗ "О территориях традиционного природопользования коренных малочисленных народов Севера, Сибири и Дальнего Востока Российской Федерации" (Собрание законодательства Российской Федерации 2001, N 20, ст. 1972; 2015, N 1, ст. 52) (далее - территории традиционного природопользования), в особях;</w:t>
      </w:r>
    </w:p>
    <w:p w:rsidR="008A2675" w:rsidRDefault="008A2675">
      <w:pPr>
        <w:pStyle w:val="ConsPlusNormal"/>
        <w:spacing w:before="220"/>
        <w:ind w:firstLine="540"/>
        <w:jc w:val="both"/>
      </w:pPr>
      <w:r>
        <w:t>в) добыча охотничьих ресурсов, определенная как суммарная добыча охотничьих ресурсов в охотничьих угодьях, на иных территориях, для которых утверждены квоты добычи, в том числе осуществленную КМНС на территориях традиционного природопользования, в особях и в процентах;</w:t>
      </w:r>
    </w:p>
    <w:p w:rsidR="008A2675" w:rsidRDefault="008A2675">
      <w:pPr>
        <w:pStyle w:val="ConsPlusNormal"/>
        <w:jc w:val="both"/>
      </w:pPr>
      <w:r>
        <w:t xml:space="preserve">(в ред. </w:t>
      </w:r>
      <w:hyperlink r:id="rId44">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bookmarkStart w:id="7" w:name="P126"/>
      <w:bookmarkEnd w:id="7"/>
      <w:r>
        <w:t>17.2. по субъекту Российской Федерации на предстоящий год:</w:t>
      </w:r>
    </w:p>
    <w:p w:rsidR="008A2675" w:rsidRDefault="008A2675">
      <w:pPr>
        <w:pStyle w:val="ConsPlusNormal"/>
        <w:spacing w:before="220"/>
        <w:ind w:firstLine="540"/>
        <w:jc w:val="both"/>
      </w:pPr>
      <w:r>
        <w:t>а) численность видов охотничьих ресурсов, определенную как суммарная итоговая численность каждого вида охотничьих ресурсов, в охотничьих угодьях, на иных территориях, в которых планируется установление квоты добычи, в особях;</w:t>
      </w:r>
    </w:p>
    <w:p w:rsidR="008A2675" w:rsidRDefault="008A2675">
      <w:pPr>
        <w:pStyle w:val="ConsPlusNormal"/>
        <w:jc w:val="both"/>
      </w:pPr>
      <w:r>
        <w:t xml:space="preserve">(в ред. </w:t>
      </w:r>
      <w:hyperlink r:id="rId45">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t>б) устанавливаемый лимит добычи каждого вида охотничьих ресурсов с указанием, при необходимости,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 в том числе устанавливаемый объем добычи каждого вида охотничьих ресурсов для ведения традиционной охоты КМНС на территориях их традиционного природопользования, в особях;</w:t>
      </w:r>
    </w:p>
    <w:p w:rsidR="008A2675" w:rsidRDefault="008A2675">
      <w:pPr>
        <w:pStyle w:val="ConsPlusNormal"/>
        <w:spacing w:before="220"/>
        <w:ind w:firstLine="540"/>
        <w:jc w:val="both"/>
      </w:pPr>
      <w:r>
        <w:t xml:space="preserve">18. К Проекту лимита прилагаются проекты устанавливаемых квот добычи каждого вида охотничьих ресурсов в охотничьих угодьях, на иных территориях, по муниципальным образованиям (районы, округа) субъекта Российской Федерации согласно рекомендуемому образцу </w:t>
      </w:r>
      <w:hyperlink w:anchor="P293">
        <w:r>
          <w:rPr>
            <w:color w:val="0000FF"/>
          </w:rPr>
          <w:t>приложения 2</w:t>
        </w:r>
      </w:hyperlink>
      <w:r>
        <w:t xml:space="preserve"> к настоящему Порядку, в котором указываются:</w:t>
      </w:r>
    </w:p>
    <w:p w:rsidR="008A2675" w:rsidRDefault="008A2675">
      <w:pPr>
        <w:pStyle w:val="ConsPlusNormal"/>
        <w:jc w:val="both"/>
      </w:pPr>
      <w:r>
        <w:t xml:space="preserve">(в ред. </w:t>
      </w:r>
      <w:hyperlink r:id="rId46">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t>а) наименование и площадь охотничьего угодья, тыс. га;</w:t>
      </w:r>
    </w:p>
    <w:p w:rsidR="008A2675" w:rsidRDefault="008A2675">
      <w:pPr>
        <w:pStyle w:val="ConsPlusNormal"/>
        <w:jc w:val="both"/>
      </w:pPr>
      <w:r>
        <w:t xml:space="preserve">(пп. "а" в ред. </w:t>
      </w:r>
      <w:hyperlink r:id="rId47">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t>б) итоговая численность охотничьих ресурсов, от которой устанавливается квота добычи на период с 1 августа текущего года до 1 августа следующего года и численность за предыдущий год, от которой устанавливалась квота добычи, в особях;</w:t>
      </w:r>
    </w:p>
    <w:p w:rsidR="008A2675" w:rsidRDefault="008A2675">
      <w:pPr>
        <w:pStyle w:val="ConsPlusNormal"/>
        <w:jc w:val="both"/>
      </w:pPr>
      <w:r>
        <w:t xml:space="preserve">(пп. "б" в ред. </w:t>
      </w:r>
      <w:hyperlink r:id="rId48">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t>в) плотность населения охотничьих ресурсов, рассчитанная для установления квоты добычи на период с 1 августа текущего года до 1 августа следующего года (количество особей на 1000 га площади охотничьего угодья);</w:t>
      </w:r>
    </w:p>
    <w:p w:rsidR="008A2675" w:rsidRDefault="008A2675">
      <w:pPr>
        <w:pStyle w:val="ConsPlusNormal"/>
        <w:jc w:val="both"/>
      </w:pPr>
      <w:r>
        <w:t xml:space="preserve">(пп. "в" в ред. </w:t>
      </w:r>
      <w:hyperlink r:id="rId49">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t>г) квота добычи охотничьих ресурсов, утвержденная в предыдущем году с указанием для общедоступных охотничьих угодий, иных территорий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w:t>
      </w:r>
    </w:p>
    <w:p w:rsidR="008A2675" w:rsidRDefault="008A2675">
      <w:pPr>
        <w:pStyle w:val="ConsPlusNormal"/>
        <w:jc w:val="both"/>
      </w:pPr>
      <w:r>
        <w:t xml:space="preserve">(в ред. </w:t>
      </w:r>
      <w:hyperlink r:id="rId50">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t xml:space="preserve">д) добыча охотничьих ресурсов в охотничьих угодьях, иных территориях (с указанием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w:t>
      </w:r>
      <w:r>
        <w:lastRenderedPageBreak/>
        <w:t>процентах и особях;</w:t>
      </w:r>
    </w:p>
    <w:p w:rsidR="008A2675" w:rsidRDefault="008A2675">
      <w:pPr>
        <w:pStyle w:val="ConsPlusNormal"/>
        <w:spacing w:before="220"/>
        <w:ind w:firstLine="540"/>
        <w:jc w:val="both"/>
      </w:pPr>
      <w:r>
        <w:t>е) объем добычи охотничьих ресурсов для ведения традиционной охоты КМНС, установленный в предыдущем году в охотничьем угодье, иной территории, в границах которых находятся территории традиционного природопользования КМНС, в особях;</w:t>
      </w:r>
    </w:p>
    <w:p w:rsidR="008A2675" w:rsidRDefault="008A2675">
      <w:pPr>
        <w:pStyle w:val="ConsPlusNormal"/>
        <w:spacing w:before="220"/>
        <w:ind w:firstLine="540"/>
        <w:jc w:val="both"/>
      </w:pPr>
      <w:r>
        <w:t>ж) максимально возможная квота добычи охотничьих ресурсов на период с 1 августа текущего года до 1 августа следующего года, в особях и процентах;</w:t>
      </w:r>
    </w:p>
    <w:p w:rsidR="008A2675" w:rsidRDefault="008A2675">
      <w:pPr>
        <w:pStyle w:val="ConsPlusNormal"/>
        <w:jc w:val="both"/>
      </w:pPr>
      <w:r>
        <w:t xml:space="preserve">(в ред. </w:t>
      </w:r>
      <w:hyperlink r:id="rId51">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t>з) устанавливаемая квота добычи охотничьих ресурсов на период с 1 августа текущего года до 1 августа следующего года с указанием для общедоступных охотничьих угодий, иных территорий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в особях;</w:t>
      </w:r>
    </w:p>
    <w:p w:rsidR="008A2675" w:rsidRDefault="008A2675">
      <w:pPr>
        <w:pStyle w:val="ConsPlusNormal"/>
        <w:jc w:val="both"/>
      </w:pPr>
      <w:r>
        <w:t xml:space="preserve">(в ред. </w:t>
      </w:r>
      <w:hyperlink r:id="rId52">
        <w:r>
          <w:rPr>
            <w:color w:val="0000FF"/>
          </w:rPr>
          <w:t>Приказа</w:t>
        </w:r>
      </w:hyperlink>
      <w:r>
        <w:t xml:space="preserve"> Минприроды России от 26.09.2022 N 637)</w:t>
      </w:r>
    </w:p>
    <w:p w:rsidR="008A2675" w:rsidRDefault="008A2675">
      <w:pPr>
        <w:pStyle w:val="ConsPlusNormal"/>
        <w:spacing w:before="220"/>
        <w:ind w:firstLine="540"/>
        <w:jc w:val="both"/>
      </w:pPr>
      <w:r>
        <w:t>и) объем добычи охотничьих ресурсов для ведения традиционной охоты КМНС, устанавливаемый на период с 1 августа текущего года до 1 августа следующего года в охотничьем угодье, иной территории, в границах которых находятся территории традиционного природопользования КМНС, в особях;</w:t>
      </w:r>
    </w:p>
    <w:p w:rsidR="008A2675" w:rsidRDefault="008A2675">
      <w:pPr>
        <w:pStyle w:val="ConsPlusNormal"/>
        <w:spacing w:before="220"/>
        <w:ind w:firstLine="540"/>
        <w:jc w:val="both"/>
      </w:pPr>
      <w:r>
        <w:t xml:space="preserve">19. Минприроды России рассматривает Проект лимита и прилагаемые к нему документы на соответствие требованиям, установленным </w:t>
      </w:r>
      <w:hyperlink w:anchor="P83">
        <w:r>
          <w:rPr>
            <w:color w:val="0000FF"/>
          </w:rPr>
          <w:t>пунктами 9.1</w:t>
        </w:r>
      </w:hyperlink>
      <w:r>
        <w:t xml:space="preserve">, </w:t>
      </w:r>
      <w:hyperlink w:anchor="P85">
        <w:r>
          <w:rPr>
            <w:color w:val="0000FF"/>
          </w:rPr>
          <w:t>9.2</w:t>
        </w:r>
      </w:hyperlink>
      <w:r>
        <w:t xml:space="preserve">, </w:t>
      </w:r>
      <w:hyperlink w:anchor="P120">
        <w:r>
          <w:rPr>
            <w:color w:val="0000FF"/>
          </w:rPr>
          <w:t>17.1</w:t>
        </w:r>
      </w:hyperlink>
      <w:r>
        <w:t xml:space="preserve">, </w:t>
      </w:r>
      <w:hyperlink w:anchor="P126">
        <w:r>
          <w:rPr>
            <w:color w:val="0000FF"/>
          </w:rPr>
          <w:t>17.2</w:t>
        </w:r>
      </w:hyperlink>
      <w:r>
        <w:t xml:space="preserve"> настоящего Порядка в течение 30 календарных дней со дня их регистрации и информирует уполномоченный орган субъекта Российской Федерации о согласовании Проекта лимита либо об отказе в его согласовании с указанием причин отказа.</w:t>
      </w:r>
    </w:p>
    <w:p w:rsidR="008A2675" w:rsidRDefault="008A2675">
      <w:pPr>
        <w:pStyle w:val="ConsPlusNormal"/>
        <w:spacing w:before="220"/>
        <w:ind w:firstLine="540"/>
        <w:jc w:val="both"/>
      </w:pPr>
      <w:r>
        <w:t>20. Уполномоченный орган субъекта Российской Федерации при получении отказа в согласовании Минприроды России в течение 10 календарных дней дорабатывает Проект лимита и повторно представляет Проект лимита и прилагаемые к нему документы на согласование в Минприроды России.</w:t>
      </w:r>
    </w:p>
    <w:p w:rsidR="008A2675" w:rsidRDefault="008A2675">
      <w:pPr>
        <w:pStyle w:val="ConsPlusNormal"/>
        <w:spacing w:before="220"/>
        <w:ind w:firstLine="540"/>
        <w:jc w:val="both"/>
      </w:pPr>
      <w:r>
        <w:t>21. В случае согласования Проекта лимита уполномоченный орган субъекта Российской Федерации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w:t>
      </w:r>
    </w:p>
    <w:p w:rsidR="008A2675" w:rsidRDefault="008A2675">
      <w:pPr>
        <w:pStyle w:val="ConsPlusNormal"/>
        <w:spacing w:before="220"/>
        <w:ind w:firstLine="540"/>
        <w:jc w:val="both"/>
      </w:pPr>
      <w:r>
        <w:t>22.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1 августа утверждает лимит добычи охотничьих ресурсов.</w:t>
      </w:r>
    </w:p>
    <w:p w:rsidR="008A2675" w:rsidRDefault="008A2675">
      <w:pPr>
        <w:pStyle w:val="ConsPlusNormal"/>
        <w:spacing w:before="220"/>
        <w:ind w:firstLine="540"/>
        <w:jc w:val="both"/>
      </w:pPr>
      <w:r>
        <w:t>23. Документ, утверждающий лимиты добычи охотничьих ресурсов в субъекте Российской Федерации, подлежит официальному опубликованию в порядке, установленном законодательством Российской Федерации.</w:t>
      </w:r>
    </w:p>
    <w:p w:rsidR="008A2675" w:rsidRDefault="008A2675">
      <w:pPr>
        <w:pStyle w:val="ConsPlusNormal"/>
        <w:spacing w:before="220"/>
        <w:ind w:firstLine="540"/>
        <w:jc w:val="both"/>
      </w:pPr>
      <w:r>
        <w:t>24. Копия документа, утверждающего лимиты добычи охотничьих ресурсов в субъекте Российской Федерации, представляется в Минприроды России в течение 7 календарных дней со дня официального опубликования.</w:t>
      </w:r>
    </w:p>
    <w:p w:rsidR="008A2675" w:rsidRDefault="008A2675">
      <w:pPr>
        <w:pStyle w:val="ConsPlusNormal"/>
        <w:spacing w:before="220"/>
        <w:ind w:firstLine="540"/>
        <w:jc w:val="both"/>
      </w:pPr>
      <w:r>
        <w:t>25. Внесение изменений в документ об утверждении лимита добычи охотничьих ресурсов допускается в случаях:</w:t>
      </w:r>
    </w:p>
    <w:p w:rsidR="008A2675" w:rsidRDefault="008A2675">
      <w:pPr>
        <w:pStyle w:val="ConsPlusNormal"/>
        <w:spacing w:before="220"/>
        <w:ind w:firstLine="540"/>
        <w:jc w:val="both"/>
      </w:pPr>
      <w:r>
        <w:t>а) внесения изменений, не касающихся планируемого объема добычи охотничьих ресурсов;</w:t>
      </w:r>
    </w:p>
    <w:p w:rsidR="008A2675" w:rsidRDefault="008A2675">
      <w:pPr>
        <w:pStyle w:val="ConsPlusNormal"/>
        <w:spacing w:before="220"/>
        <w:ind w:firstLine="540"/>
        <w:jc w:val="both"/>
      </w:pPr>
      <w:r>
        <w:lastRenderedPageBreak/>
        <w:t>б) на основании судебного решения.</w:t>
      </w:r>
    </w:p>
    <w:p w:rsidR="008A2675" w:rsidRDefault="008A2675">
      <w:pPr>
        <w:pStyle w:val="ConsPlusNormal"/>
        <w:spacing w:before="220"/>
        <w:ind w:firstLine="540"/>
        <w:jc w:val="both"/>
      </w:pPr>
      <w:r>
        <w:t>26. Документ субъекта Российской Федерации о внесении соответствующих изменений в принятый документ об утверждении лимита добычи охотничьих ресурсов подлежит официальному опубликованию в порядке, установленном законодательством Российской Федерации.</w:t>
      </w:r>
    </w:p>
    <w:p w:rsidR="008A2675" w:rsidRDefault="008A2675">
      <w:pPr>
        <w:pStyle w:val="ConsPlusNormal"/>
        <w:spacing w:before="220"/>
        <w:ind w:firstLine="540"/>
        <w:jc w:val="both"/>
      </w:pPr>
      <w:r>
        <w:t>27. Копия документа субъекта Российской Федерации о внесении соответствующих изменений в принятый документ об утверждении лимита добычи охотничьих ресурсов предоставляется в Минприроды России в течение 7 календарных дней со дня его официального опубликования.</w:t>
      </w:r>
    </w:p>
    <w:p w:rsidR="008A2675" w:rsidRDefault="008A2675">
      <w:pPr>
        <w:pStyle w:val="ConsPlusNormal"/>
        <w:jc w:val="both"/>
      </w:pPr>
    </w:p>
    <w:p w:rsidR="008A2675" w:rsidRDefault="008A2675">
      <w:pPr>
        <w:pStyle w:val="ConsPlusNormal"/>
        <w:jc w:val="both"/>
      </w:pPr>
    </w:p>
    <w:p w:rsidR="008A2675" w:rsidRDefault="008A2675">
      <w:pPr>
        <w:pStyle w:val="ConsPlusNormal"/>
        <w:jc w:val="both"/>
      </w:pPr>
    </w:p>
    <w:p w:rsidR="008A2675" w:rsidRDefault="008A2675">
      <w:pPr>
        <w:pStyle w:val="ConsPlusNormal"/>
        <w:jc w:val="both"/>
      </w:pPr>
    </w:p>
    <w:p w:rsidR="008A2675" w:rsidRDefault="008A2675">
      <w:pPr>
        <w:pStyle w:val="ConsPlusNormal"/>
        <w:jc w:val="both"/>
      </w:pPr>
    </w:p>
    <w:p w:rsidR="008A2675" w:rsidRDefault="008A2675">
      <w:pPr>
        <w:pStyle w:val="ConsPlusNormal"/>
        <w:jc w:val="right"/>
        <w:outlineLvl w:val="0"/>
      </w:pPr>
      <w:r>
        <w:t>Приложение 2</w:t>
      </w:r>
    </w:p>
    <w:p w:rsidR="008A2675" w:rsidRDefault="008A2675">
      <w:pPr>
        <w:pStyle w:val="ConsPlusNormal"/>
        <w:jc w:val="right"/>
      </w:pPr>
      <w:r>
        <w:t>к приказу Министерства</w:t>
      </w:r>
    </w:p>
    <w:p w:rsidR="008A2675" w:rsidRDefault="008A2675">
      <w:pPr>
        <w:pStyle w:val="ConsPlusNormal"/>
        <w:jc w:val="right"/>
      </w:pPr>
      <w:r>
        <w:t>природных ресурсов и экологии</w:t>
      </w:r>
    </w:p>
    <w:p w:rsidR="008A2675" w:rsidRDefault="008A2675">
      <w:pPr>
        <w:pStyle w:val="ConsPlusNormal"/>
        <w:jc w:val="right"/>
      </w:pPr>
      <w:r>
        <w:t>Российской Федерации</w:t>
      </w:r>
    </w:p>
    <w:p w:rsidR="008A2675" w:rsidRDefault="008A2675">
      <w:pPr>
        <w:pStyle w:val="ConsPlusNormal"/>
        <w:jc w:val="right"/>
      </w:pPr>
      <w:r>
        <w:t>от 27.11.2020 N 981</w:t>
      </w:r>
    </w:p>
    <w:p w:rsidR="008A2675" w:rsidRDefault="008A2675">
      <w:pPr>
        <w:pStyle w:val="ConsPlusNormal"/>
        <w:jc w:val="both"/>
      </w:pPr>
    </w:p>
    <w:p w:rsidR="008A2675" w:rsidRDefault="008A2675">
      <w:pPr>
        <w:pStyle w:val="ConsPlusTitle"/>
        <w:jc w:val="center"/>
      </w:pPr>
      <w:bookmarkStart w:id="8" w:name="P169"/>
      <w:bookmarkEnd w:id="8"/>
      <w:r>
        <w:t>ТРЕБОВАНИЯ</w:t>
      </w:r>
    </w:p>
    <w:p w:rsidR="008A2675" w:rsidRDefault="008A2675">
      <w:pPr>
        <w:pStyle w:val="ConsPlusTitle"/>
        <w:jc w:val="center"/>
      </w:pPr>
      <w:r>
        <w:t>К СОДЕРЖАНИЮ И СОСТАВУ ДОКУМЕНТА ОБ УТВЕРЖДЕНИИ ЛИМИТА</w:t>
      </w:r>
    </w:p>
    <w:p w:rsidR="008A2675" w:rsidRDefault="008A2675">
      <w:pPr>
        <w:pStyle w:val="ConsPlusTitle"/>
        <w:jc w:val="center"/>
      </w:pPr>
      <w:r>
        <w:t>ДОБЫЧИ ОХОТНИЧЬИХ РЕСУРСОВ</w:t>
      </w:r>
    </w:p>
    <w:p w:rsidR="008A2675" w:rsidRDefault="008A2675">
      <w:pPr>
        <w:pStyle w:val="ConsPlusNormal"/>
        <w:jc w:val="both"/>
      </w:pPr>
    </w:p>
    <w:p w:rsidR="008A2675" w:rsidRDefault="008A2675">
      <w:pPr>
        <w:pStyle w:val="ConsPlusNormal"/>
        <w:ind w:firstLine="540"/>
        <w:jc w:val="both"/>
      </w:pPr>
      <w:r>
        <w:t>1. Документ об утверждении лимита добычи охотничьих ресурсов на территории субъекта Российской Федерации состоит из вводной, основной и заключительной частей.</w:t>
      </w:r>
    </w:p>
    <w:p w:rsidR="008A2675" w:rsidRDefault="008A2675">
      <w:pPr>
        <w:pStyle w:val="ConsPlusNormal"/>
        <w:spacing w:before="220"/>
        <w:ind w:firstLine="540"/>
        <w:jc w:val="both"/>
      </w:pPr>
      <w:r>
        <w:t>2. Вводная часть содержит обоснование издания документа об утверждении лимита добычи охотничьих ресурсов на территории субъекта Российской Федерации, ссылку на реквизиты документа о согласовании уполномоченным федеральным органом исполнительной власти лимитов добычи соответствующих видов охотничьих ресурсов и ссылку на реквизиты приказа органа исполнительной власти субъекта Российской Федерации, уполномоченного на проведение государственной экологической экспертизы материалов, обосновывающих лимиты добычи охотничьих ресурсов, об утверждении заключения экспертной комиссии.</w:t>
      </w:r>
    </w:p>
    <w:p w:rsidR="008A2675" w:rsidRDefault="008A2675">
      <w:pPr>
        <w:pStyle w:val="ConsPlusNormal"/>
        <w:spacing w:before="220"/>
        <w:ind w:firstLine="540"/>
        <w:jc w:val="both"/>
      </w:pPr>
      <w:r>
        <w:t>3. Основная часть содержит сведения об утверждаемом лимите, квотах и объемах добычи охотничьих ресурсов для каждого охотничьего угодья и иной территории определенного вида охотничьих ресурсов, в отношении которого устанавливается лимит добычи, с указанием, при необходимости,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и для ведения традиционной охоты КМНС на период с 1 августа текущего года до 1 августа следующего года.</w:t>
      </w:r>
    </w:p>
    <w:p w:rsidR="008A2675" w:rsidRDefault="008A2675">
      <w:pPr>
        <w:pStyle w:val="ConsPlusNormal"/>
        <w:spacing w:before="220"/>
        <w:ind w:firstLine="540"/>
        <w:jc w:val="both"/>
      </w:pPr>
      <w:r>
        <w:t>4. Заключительная часть содержит фамилию, имя, отчество (при наличии), должность и контакты должностного лица уполномоченного органа субъекта Российской Федерации, на которое возложен контроль за исполнением документа об утверждении лимита добычи охотничьих ресурсов на территории субъекта Российской Федерации.</w:t>
      </w:r>
    </w:p>
    <w:p w:rsidR="008A2675" w:rsidRDefault="008A2675">
      <w:pPr>
        <w:pStyle w:val="ConsPlusNormal"/>
        <w:jc w:val="both"/>
      </w:pPr>
    </w:p>
    <w:p w:rsidR="008A2675" w:rsidRDefault="008A2675">
      <w:pPr>
        <w:pStyle w:val="ConsPlusNormal"/>
        <w:jc w:val="both"/>
      </w:pPr>
    </w:p>
    <w:p w:rsidR="008A2675" w:rsidRDefault="008A2675">
      <w:pPr>
        <w:pStyle w:val="ConsPlusNormal"/>
        <w:jc w:val="both"/>
      </w:pPr>
    </w:p>
    <w:p w:rsidR="008A2675" w:rsidRDefault="008A2675">
      <w:pPr>
        <w:pStyle w:val="ConsPlusNormal"/>
        <w:jc w:val="both"/>
      </w:pPr>
    </w:p>
    <w:p w:rsidR="008A2675" w:rsidRDefault="008A2675">
      <w:pPr>
        <w:pStyle w:val="ConsPlusNormal"/>
        <w:jc w:val="both"/>
      </w:pPr>
    </w:p>
    <w:p w:rsidR="008A2675" w:rsidRDefault="008A2675">
      <w:pPr>
        <w:pStyle w:val="ConsPlusNormal"/>
        <w:jc w:val="right"/>
        <w:outlineLvl w:val="1"/>
      </w:pPr>
      <w:r>
        <w:t>Приложение 1</w:t>
      </w:r>
    </w:p>
    <w:p w:rsidR="008A2675" w:rsidRDefault="008A2675">
      <w:pPr>
        <w:pStyle w:val="ConsPlusNormal"/>
        <w:jc w:val="right"/>
      </w:pPr>
      <w:r>
        <w:lastRenderedPageBreak/>
        <w:t>к Порядку подготовки, принятия документа</w:t>
      </w:r>
    </w:p>
    <w:p w:rsidR="008A2675" w:rsidRDefault="008A2675">
      <w:pPr>
        <w:pStyle w:val="ConsPlusNormal"/>
        <w:jc w:val="right"/>
      </w:pPr>
      <w:r>
        <w:t>об утверждении лимита добычи охотничьих</w:t>
      </w:r>
    </w:p>
    <w:p w:rsidR="008A2675" w:rsidRDefault="008A2675">
      <w:pPr>
        <w:pStyle w:val="ConsPlusNormal"/>
        <w:jc w:val="right"/>
      </w:pPr>
      <w:r>
        <w:t>ресурсов и внесения в него изменений,</w:t>
      </w:r>
    </w:p>
    <w:p w:rsidR="008A2675" w:rsidRDefault="008A2675">
      <w:pPr>
        <w:pStyle w:val="ConsPlusNormal"/>
        <w:jc w:val="right"/>
      </w:pPr>
      <w:r>
        <w:t>утвержденному приказом Министерства</w:t>
      </w:r>
    </w:p>
    <w:p w:rsidR="008A2675" w:rsidRDefault="008A2675">
      <w:pPr>
        <w:pStyle w:val="ConsPlusNormal"/>
        <w:jc w:val="right"/>
      </w:pPr>
      <w:r>
        <w:t>природных ресурсов и экологии</w:t>
      </w:r>
    </w:p>
    <w:p w:rsidR="008A2675" w:rsidRDefault="008A2675">
      <w:pPr>
        <w:pStyle w:val="ConsPlusNormal"/>
        <w:jc w:val="right"/>
      </w:pPr>
      <w:r>
        <w:t>Российской Федерации</w:t>
      </w:r>
    </w:p>
    <w:p w:rsidR="008A2675" w:rsidRDefault="008A2675">
      <w:pPr>
        <w:pStyle w:val="ConsPlusNormal"/>
        <w:jc w:val="right"/>
      </w:pPr>
      <w:r>
        <w:t>от 27.11.2020 N 981</w:t>
      </w:r>
    </w:p>
    <w:p w:rsidR="008A2675" w:rsidRDefault="008A2675">
      <w:pPr>
        <w:pStyle w:val="ConsPlusNormal"/>
        <w:jc w:val="both"/>
      </w:pPr>
    </w:p>
    <w:p w:rsidR="008A2675" w:rsidRDefault="008A2675">
      <w:pPr>
        <w:pStyle w:val="ConsPlusNormal"/>
        <w:jc w:val="right"/>
      </w:pPr>
      <w:r>
        <w:t>Рекомендуемый образец</w:t>
      </w:r>
    </w:p>
    <w:p w:rsidR="008A2675" w:rsidRDefault="008A2675">
      <w:pPr>
        <w:pStyle w:val="ConsPlusNormal"/>
        <w:jc w:val="both"/>
      </w:pPr>
    </w:p>
    <w:p w:rsidR="008A2675" w:rsidRDefault="008A2675">
      <w:pPr>
        <w:pStyle w:val="ConsPlusNormal"/>
        <w:jc w:val="center"/>
      </w:pPr>
      <w:bookmarkStart w:id="9" w:name="P193"/>
      <w:bookmarkEnd w:id="9"/>
      <w:r>
        <w:t>Проект лимита добычи охотничьих ресурсов</w:t>
      </w:r>
    </w:p>
    <w:p w:rsidR="008A2675" w:rsidRDefault="008A2675">
      <w:pPr>
        <w:pStyle w:val="ConsPlusNormal"/>
        <w:jc w:val="center"/>
      </w:pPr>
      <w:r>
        <w:t>на период с 1 августа ____ г. по 1 августа ____ г.</w:t>
      </w:r>
    </w:p>
    <w:p w:rsidR="008A2675" w:rsidRDefault="008A2675">
      <w:pPr>
        <w:pStyle w:val="ConsPlusNormal"/>
        <w:jc w:val="both"/>
      </w:pPr>
    </w:p>
    <w:p w:rsidR="008A2675" w:rsidRDefault="008A2675">
      <w:pPr>
        <w:pStyle w:val="ConsPlusNormal"/>
        <w:sectPr w:rsidR="008A2675" w:rsidSect="00791FA7">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681"/>
      </w:tblGrid>
      <w:tr w:rsidR="008A2675">
        <w:tc>
          <w:tcPr>
            <w:tcW w:w="12681" w:type="dxa"/>
            <w:tcBorders>
              <w:top w:val="nil"/>
              <w:left w:val="nil"/>
              <w:bottom w:val="nil"/>
              <w:right w:val="nil"/>
            </w:tcBorders>
          </w:tcPr>
          <w:p w:rsidR="008A2675" w:rsidRDefault="008A2675">
            <w:pPr>
              <w:pStyle w:val="ConsPlusNormal"/>
            </w:pPr>
            <w:r>
              <w:lastRenderedPageBreak/>
              <w:t>Субъект Российской Федерации _______________________________________________________________________</w:t>
            </w:r>
          </w:p>
        </w:tc>
      </w:tr>
    </w:tbl>
    <w:p w:rsidR="008A2675" w:rsidRDefault="008A26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52"/>
        <w:gridCol w:w="1474"/>
        <w:gridCol w:w="680"/>
        <w:gridCol w:w="850"/>
        <w:gridCol w:w="680"/>
        <w:gridCol w:w="850"/>
        <w:gridCol w:w="715"/>
        <w:gridCol w:w="1291"/>
        <w:gridCol w:w="737"/>
        <w:gridCol w:w="964"/>
        <w:gridCol w:w="850"/>
        <w:gridCol w:w="1134"/>
        <w:gridCol w:w="794"/>
      </w:tblGrid>
      <w:tr w:rsidR="008A2675">
        <w:tc>
          <w:tcPr>
            <w:tcW w:w="510" w:type="dxa"/>
            <w:vMerge w:val="restart"/>
          </w:tcPr>
          <w:p w:rsidR="008A2675" w:rsidRDefault="008A2675">
            <w:pPr>
              <w:pStyle w:val="ConsPlusNormal"/>
              <w:jc w:val="center"/>
            </w:pPr>
            <w:r>
              <w:t>N п/п</w:t>
            </w:r>
          </w:p>
        </w:tc>
        <w:tc>
          <w:tcPr>
            <w:tcW w:w="1152" w:type="dxa"/>
            <w:vMerge w:val="restart"/>
          </w:tcPr>
          <w:p w:rsidR="008A2675" w:rsidRDefault="008A2675">
            <w:pPr>
              <w:pStyle w:val="ConsPlusNormal"/>
              <w:jc w:val="center"/>
            </w:pPr>
            <w:r>
              <w:t>Вид охотничьих ресурсов</w:t>
            </w:r>
          </w:p>
        </w:tc>
        <w:tc>
          <w:tcPr>
            <w:tcW w:w="5249" w:type="dxa"/>
            <w:gridSpan w:val="6"/>
          </w:tcPr>
          <w:p w:rsidR="008A2675" w:rsidRDefault="008A2675">
            <w:pPr>
              <w:pStyle w:val="ConsPlusNormal"/>
              <w:jc w:val="center"/>
            </w:pPr>
            <w:r>
              <w:t>Предыдущий год</w:t>
            </w:r>
          </w:p>
        </w:tc>
        <w:tc>
          <w:tcPr>
            <w:tcW w:w="5770" w:type="dxa"/>
            <w:gridSpan w:val="6"/>
          </w:tcPr>
          <w:p w:rsidR="008A2675" w:rsidRDefault="008A2675">
            <w:pPr>
              <w:pStyle w:val="ConsPlusNormal"/>
              <w:jc w:val="center"/>
            </w:pPr>
            <w:r>
              <w:t>Предстоящий год</w:t>
            </w:r>
          </w:p>
        </w:tc>
      </w:tr>
      <w:tr w:rsidR="008A2675">
        <w:tc>
          <w:tcPr>
            <w:tcW w:w="510" w:type="dxa"/>
            <w:vMerge/>
          </w:tcPr>
          <w:p w:rsidR="008A2675" w:rsidRDefault="008A2675">
            <w:pPr>
              <w:pStyle w:val="ConsPlusNormal"/>
            </w:pPr>
          </w:p>
        </w:tc>
        <w:tc>
          <w:tcPr>
            <w:tcW w:w="1152" w:type="dxa"/>
            <w:vMerge/>
          </w:tcPr>
          <w:p w:rsidR="008A2675" w:rsidRDefault="008A2675">
            <w:pPr>
              <w:pStyle w:val="ConsPlusNormal"/>
            </w:pPr>
          </w:p>
        </w:tc>
        <w:tc>
          <w:tcPr>
            <w:tcW w:w="1474" w:type="dxa"/>
            <w:vMerge w:val="restart"/>
          </w:tcPr>
          <w:p w:rsidR="008A2675" w:rsidRDefault="008A2675">
            <w:pPr>
              <w:pStyle w:val="ConsPlusNormal"/>
              <w:jc w:val="center"/>
            </w:pPr>
            <w:r>
              <w:t>Численность видов охотничьих ресурсов, особей</w:t>
            </w:r>
          </w:p>
        </w:tc>
        <w:tc>
          <w:tcPr>
            <w:tcW w:w="1530" w:type="dxa"/>
            <w:gridSpan w:val="2"/>
            <w:vMerge w:val="restart"/>
          </w:tcPr>
          <w:p w:rsidR="008A2675" w:rsidRDefault="008A2675">
            <w:pPr>
              <w:pStyle w:val="ConsPlusNormal"/>
              <w:jc w:val="center"/>
            </w:pPr>
            <w:r>
              <w:t>Лимит добычи, особей</w:t>
            </w:r>
          </w:p>
        </w:tc>
        <w:tc>
          <w:tcPr>
            <w:tcW w:w="1530" w:type="dxa"/>
            <w:gridSpan w:val="2"/>
            <w:vMerge w:val="restart"/>
          </w:tcPr>
          <w:p w:rsidR="008A2675" w:rsidRDefault="008A2675">
            <w:pPr>
              <w:pStyle w:val="ConsPlusNormal"/>
              <w:jc w:val="center"/>
            </w:pPr>
            <w:r>
              <w:t>Добыча, особей</w:t>
            </w:r>
          </w:p>
        </w:tc>
        <w:tc>
          <w:tcPr>
            <w:tcW w:w="715" w:type="dxa"/>
            <w:vMerge w:val="restart"/>
          </w:tcPr>
          <w:p w:rsidR="008A2675" w:rsidRDefault="008A2675">
            <w:pPr>
              <w:pStyle w:val="ConsPlusNormal"/>
              <w:jc w:val="center"/>
            </w:pPr>
            <w:r>
              <w:t>освоение лимита, %</w:t>
            </w:r>
          </w:p>
        </w:tc>
        <w:tc>
          <w:tcPr>
            <w:tcW w:w="1291" w:type="dxa"/>
            <w:vMerge w:val="restart"/>
          </w:tcPr>
          <w:p w:rsidR="008A2675" w:rsidRDefault="008A2675">
            <w:pPr>
              <w:pStyle w:val="ConsPlusNormal"/>
              <w:jc w:val="center"/>
            </w:pPr>
            <w:r>
              <w:t>Численность видов охотничьих ресурсов, особей</w:t>
            </w:r>
          </w:p>
        </w:tc>
        <w:tc>
          <w:tcPr>
            <w:tcW w:w="4479" w:type="dxa"/>
            <w:gridSpan w:val="5"/>
          </w:tcPr>
          <w:p w:rsidR="008A2675" w:rsidRDefault="008A2675">
            <w:pPr>
              <w:pStyle w:val="ConsPlusNormal"/>
              <w:jc w:val="center"/>
            </w:pPr>
            <w:r>
              <w:t>Устанавливаемый лимит добычи, особей</w:t>
            </w:r>
          </w:p>
        </w:tc>
      </w:tr>
      <w:tr w:rsidR="008A2675">
        <w:tc>
          <w:tcPr>
            <w:tcW w:w="510" w:type="dxa"/>
            <w:vMerge/>
          </w:tcPr>
          <w:p w:rsidR="008A2675" w:rsidRDefault="008A2675">
            <w:pPr>
              <w:pStyle w:val="ConsPlusNormal"/>
            </w:pPr>
          </w:p>
        </w:tc>
        <w:tc>
          <w:tcPr>
            <w:tcW w:w="1152" w:type="dxa"/>
            <w:vMerge/>
          </w:tcPr>
          <w:p w:rsidR="008A2675" w:rsidRDefault="008A2675">
            <w:pPr>
              <w:pStyle w:val="ConsPlusNormal"/>
            </w:pPr>
          </w:p>
        </w:tc>
        <w:tc>
          <w:tcPr>
            <w:tcW w:w="1474" w:type="dxa"/>
            <w:vMerge/>
          </w:tcPr>
          <w:p w:rsidR="008A2675" w:rsidRDefault="008A2675">
            <w:pPr>
              <w:pStyle w:val="ConsPlusNormal"/>
            </w:pPr>
          </w:p>
        </w:tc>
        <w:tc>
          <w:tcPr>
            <w:tcW w:w="1530" w:type="dxa"/>
            <w:gridSpan w:val="2"/>
            <w:vMerge/>
          </w:tcPr>
          <w:p w:rsidR="008A2675" w:rsidRDefault="008A2675">
            <w:pPr>
              <w:pStyle w:val="ConsPlusNormal"/>
            </w:pPr>
          </w:p>
        </w:tc>
        <w:tc>
          <w:tcPr>
            <w:tcW w:w="1530" w:type="dxa"/>
            <w:gridSpan w:val="2"/>
            <w:vMerge/>
          </w:tcPr>
          <w:p w:rsidR="008A2675" w:rsidRDefault="008A2675">
            <w:pPr>
              <w:pStyle w:val="ConsPlusNormal"/>
            </w:pPr>
          </w:p>
        </w:tc>
        <w:tc>
          <w:tcPr>
            <w:tcW w:w="715" w:type="dxa"/>
            <w:vMerge/>
          </w:tcPr>
          <w:p w:rsidR="008A2675" w:rsidRDefault="008A2675">
            <w:pPr>
              <w:pStyle w:val="ConsPlusNormal"/>
            </w:pPr>
          </w:p>
        </w:tc>
        <w:tc>
          <w:tcPr>
            <w:tcW w:w="1291" w:type="dxa"/>
            <w:vMerge/>
          </w:tcPr>
          <w:p w:rsidR="008A2675" w:rsidRDefault="008A2675">
            <w:pPr>
              <w:pStyle w:val="ConsPlusNormal"/>
            </w:pPr>
          </w:p>
        </w:tc>
        <w:tc>
          <w:tcPr>
            <w:tcW w:w="737" w:type="dxa"/>
            <w:vMerge w:val="restart"/>
          </w:tcPr>
          <w:p w:rsidR="008A2675" w:rsidRDefault="008A2675">
            <w:pPr>
              <w:pStyle w:val="ConsPlusNormal"/>
              <w:jc w:val="center"/>
            </w:pPr>
            <w:r>
              <w:t>Всего</w:t>
            </w:r>
          </w:p>
        </w:tc>
        <w:tc>
          <w:tcPr>
            <w:tcW w:w="964" w:type="dxa"/>
            <w:vMerge w:val="restart"/>
          </w:tcPr>
          <w:p w:rsidR="008A2675" w:rsidRDefault="008A2675">
            <w:pPr>
              <w:pStyle w:val="ConsPlusNormal"/>
              <w:jc w:val="center"/>
            </w:pPr>
            <w:r>
              <w:t>в % от численности</w:t>
            </w:r>
          </w:p>
        </w:tc>
        <w:tc>
          <w:tcPr>
            <w:tcW w:w="850" w:type="dxa"/>
            <w:vMerge w:val="restart"/>
          </w:tcPr>
          <w:p w:rsidR="008A2675" w:rsidRDefault="008A2675">
            <w:pPr>
              <w:pStyle w:val="ConsPlusNormal"/>
              <w:jc w:val="center"/>
            </w:pPr>
            <w:r>
              <w:t>в том числе для КМНС</w:t>
            </w:r>
          </w:p>
        </w:tc>
        <w:tc>
          <w:tcPr>
            <w:tcW w:w="1928" w:type="dxa"/>
            <w:gridSpan w:val="2"/>
          </w:tcPr>
          <w:p w:rsidR="008A2675" w:rsidRDefault="008A2675">
            <w:pPr>
              <w:pStyle w:val="ConsPlusNormal"/>
              <w:jc w:val="center"/>
            </w:pPr>
            <w:r>
              <w:t>в том числе:</w:t>
            </w:r>
          </w:p>
        </w:tc>
      </w:tr>
      <w:tr w:rsidR="008A2675">
        <w:tc>
          <w:tcPr>
            <w:tcW w:w="510" w:type="dxa"/>
            <w:vMerge/>
          </w:tcPr>
          <w:p w:rsidR="008A2675" w:rsidRDefault="008A2675">
            <w:pPr>
              <w:pStyle w:val="ConsPlusNormal"/>
            </w:pPr>
          </w:p>
        </w:tc>
        <w:tc>
          <w:tcPr>
            <w:tcW w:w="1152" w:type="dxa"/>
            <w:vMerge/>
          </w:tcPr>
          <w:p w:rsidR="008A2675" w:rsidRDefault="008A2675">
            <w:pPr>
              <w:pStyle w:val="ConsPlusNormal"/>
            </w:pPr>
          </w:p>
        </w:tc>
        <w:tc>
          <w:tcPr>
            <w:tcW w:w="1474" w:type="dxa"/>
            <w:vMerge/>
          </w:tcPr>
          <w:p w:rsidR="008A2675" w:rsidRDefault="008A2675">
            <w:pPr>
              <w:pStyle w:val="ConsPlusNormal"/>
            </w:pPr>
          </w:p>
        </w:tc>
        <w:tc>
          <w:tcPr>
            <w:tcW w:w="680" w:type="dxa"/>
          </w:tcPr>
          <w:p w:rsidR="008A2675" w:rsidRDefault="008A2675">
            <w:pPr>
              <w:pStyle w:val="ConsPlusNormal"/>
              <w:jc w:val="center"/>
            </w:pPr>
            <w:r>
              <w:t>Всего</w:t>
            </w:r>
          </w:p>
        </w:tc>
        <w:tc>
          <w:tcPr>
            <w:tcW w:w="850" w:type="dxa"/>
          </w:tcPr>
          <w:p w:rsidR="008A2675" w:rsidRDefault="008A2675">
            <w:pPr>
              <w:pStyle w:val="ConsPlusNormal"/>
              <w:jc w:val="center"/>
            </w:pPr>
            <w:r>
              <w:t>в том числе для КМНС</w:t>
            </w:r>
          </w:p>
        </w:tc>
        <w:tc>
          <w:tcPr>
            <w:tcW w:w="680" w:type="dxa"/>
          </w:tcPr>
          <w:p w:rsidR="008A2675" w:rsidRDefault="008A2675">
            <w:pPr>
              <w:pStyle w:val="ConsPlusNormal"/>
              <w:jc w:val="center"/>
            </w:pPr>
            <w:r>
              <w:t>Всего</w:t>
            </w:r>
          </w:p>
        </w:tc>
        <w:tc>
          <w:tcPr>
            <w:tcW w:w="850" w:type="dxa"/>
          </w:tcPr>
          <w:p w:rsidR="008A2675" w:rsidRDefault="008A2675">
            <w:pPr>
              <w:pStyle w:val="ConsPlusNormal"/>
              <w:jc w:val="center"/>
            </w:pPr>
            <w:r>
              <w:t>в том числе для КМНС</w:t>
            </w:r>
          </w:p>
        </w:tc>
        <w:tc>
          <w:tcPr>
            <w:tcW w:w="715" w:type="dxa"/>
            <w:vMerge/>
          </w:tcPr>
          <w:p w:rsidR="008A2675" w:rsidRDefault="008A2675">
            <w:pPr>
              <w:pStyle w:val="ConsPlusNormal"/>
            </w:pPr>
          </w:p>
        </w:tc>
        <w:tc>
          <w:tcPr>
            <w:tcW w:w="1291" w:type="dxa"/>
            <w:vMerge/>
          </w:tcPr>
          <w:p w:rsidR="008A2675" w:rsidRDefault="008A2675">
            <w:pPr>
              <w:pStyle w:val="ConsPlusNormal"/>
            </w:pPr>
          </w:p>
        </w:tc>
        <w:tc>
          <w:tcPr>
            <w:tcW w:w="737" w:type="dxa"/>
            <w:vMerge/>
          </w:tcPr>
          <w:p w:rsidR="008A2675" w:rsidRDefault="008A2675">
            <w:pPr>
              <w:pStyle w:val="ConsPlusNormal"/>
            </w:pPr>
          </w:p>
        </w:tc>
        <w:tc>
          <w:tcPr>
            <w:tcW w:w="964" w:type="dxa"/>
            <w:vMerge/>
          </w:tcPr>
          <w:p w:rsidR="008A2675" w:rsidRDefault="008A2675">
            <w:pPr>
              <w:pStyle w:val="ConsPlusNormal"/>
            </w:pPr>
          </w:p>
        </w:tc>
        <w:tc>
          <w:tcPr>
            <w:tcW w:w="850" w:type="dxa"/>
            <w:vMerge/>
          </w:tcPr>
          <w:p w:rsidR="008A2675" w:rsidRDefault="008A2675">
            <w:pPr>
              <w:pStyle w:val="ConsPlusNormal"/>
            </w:pPr>
          </w:p>
        </w:tc>
        <w:tc>
          <w:tcPr>
            <w:tcW w:w="1134" w:type="dxa"/>
          </w:tcPr>
          <w:p w:rsidR="008A2675" w:rsidRDefault="008A2675">
            <w:pPr>
              <w:pStyle w:val="ConsPlusNormal"/>
              <w:jc w:val="center"/>
            </w:pPr>
            <w:r>
              <w:t>взрослые животные (старше 1 года)</w:t>
            </w:r>
          </w:p>
        </w:tc>
        <w:tc>
          <w:tcPr>
            <w:tcW w:w="794" w:type="dxa"/>
          </w:tcPr>
          <w:p w:rsidR="008A2675" w:rsidRDefault="008A2675">
            <w:pPr>
              <w:pStyle w:val="ConsPlusNormal"/>
              <w:jc w:val="center"/>
            </w:pPr>
            <w:r>
              <w:t>до 1 года</w:t>
            </w:r>
          </w:p>
        </w:tc>
      </w:tr>
      <w:tr w:rsidR="008A2675">
        <w:tc>
          <w:tcPr>
            <w:tcW w:w="510" w:type="dxa"/>
          </w:tcPr>
          <w:p w:rsidR="008A2675" w:rsidRDefault="008A2675">
            <w:pPr>
              <w:pStyle w:val="ConsPlusNormal"/>
              <w:jc w:val="center"/>
            </w:pPr>
            <w:r>
              <w:t>1</w:t>
            </w:r>
          </w:p>
        </w:tc>
        <w:tc>
          <w:tcPr>
            <w:tcW w:w="1152" w:type="dxa"/>
          </w:tcPr>
          <w:p w:rsidR="008A2675" w:rsidRDefault="008A2675">
            <w:pPr>
              <w:pStyle w:val="ConsPlusNormal"/>
              <w:jc w:val="center"/>
            </w:pPr>
            <w:r>
              <w:t>2</w:t>
            </w:r>
          </w:p>
        </w:tc>
        <w:tc>
          <w:tcPr>
            <w:tcW w:w="1474" w:type="dxa"/>
          </w:tcPr>
          <w:p w:rsidR="008A2675" w:rsidRDefault="008A2675">
            <w:pPr>
              <w:pStyle w:val="ConsPlusNormal"/>
              <w:jc w:val="center"/>
            </w:pPr>
            <w:r>
              <w:t>3</w:t>
            </w:r>
          </w:p>
        </w:tc>
        <w:tc>
          <w:tcPr>
            <w:tcW w:w="680" w:type="dxa"/>
          </w:tcPr>
          <w:p w:rsidR="008A2675" w:rsidRDefault="008A2675">
            <w:pPr>
              <w:pStyle w:val="ConsPlusNormal"/>
              <w:jc w:val="center"/>
            </w:pPr>
            <w:r>
              <w:t>4</w:t>
            </w:r>
          </w:p>
        </w:tc>
        <w:tc>
          <w:tcPr>
            <w:tcW w:w="850" w:type="dxa"/>
          </w:tcPr>
          <w:p w:rsidR="008A2675" w:rsidRDefault="008A2675">
            <w:pPr>
              <w:pStyle w:val="ConsPlusNormal"/>
              <w:jc w:val="center"/>
            </w:pPr>
            <w:r>
              <w:t>5</w:t>
            </w:r>
          </w:p>
        </w:tc>
        <w:tc>
          <w:tcPr>
            <w:tcW w:w="680" w:type="dxa"/>
          </w:tcPr>
          <w:p w:rsidR="008A2675" w:rsidRDefault="008A2675">
            <w:pPr>
              <w:pStyle w:val="ConsPlusNormal"/>
              <w:jc w:val="center"/>
            </w:pPr>
            <w:r>
              <w:t>6</w:t>
            </w:r>
          </w:p>
        </w:tc>
        <w:tc>
          <w:tcPr>
            <w:tcW w:w="850" w:type="dxa"/>
          </w:tcPr>
          <w:p w:rsidR="008A2675" w:rsidRDefault="008A2675">
            <w:pPr>
              <w:pStyle w:val="ConsPlusNormal"/>
              <w:jc w:val="center"/>
            </w:pPr>
            <w:r>
              <w:t>7</w:t>
            </w:r>
          </w:p>
        </w:tc>
        <w:tc>
          <w:tcPr>
            <w:tcW w:w="715" w:type="dxa"/>
          </w:tcPr>
          <w:p w:rsidR="008A2675" w:rsidRDefault="008A2675">
            <w:pPr>
              <w:pStyle w:val="ConsPlusNormal"/>
              <w:jc w:val="center"/>
            </w:pPr>
            <w:r>
              <w:t>8</w:t>
            </w:r>
          </w:p>
        </w:tc>
        <w:tc>
          <w:tcPr>
            <w:tcW w:w="1291" w:type="dxa"/>
          </w:tcPr>
          <w:p w:rsidR="008A2675" w:rsidRDefault="008A2675">
            <w:pPr>
              <w:pStyle w:val="ConsPlusNormal"/>
              <w:jc w:val="center"/>
            </w:pPr>
            <w:r>
              <w:t>9</w:t>
            </w:r>
          </w:p>
        </w:tc>
        <w:tc>
          <w:tcPr>
            <w:tcW w:w="737" w:type="dxa"/>
          </w:tcPr>
          <w:p w:rsidR="008A2675" w:rsidRDefault="008A2675">
            <w:pPr>
              <w:pStyle w:val="ConsPlusNormal"/>
              <w:jc w:val="center"/>
            </w:pPr>
            <w:r>
              <w:t>10</w:t>
            </w:r>
          </w:p>
        </w:tc>
        <w:tc>
          <w:tcPr>
            <w:tcW w:w="964" w:type="dxa"/>
          </w:tcPr>
          <w:p w:rsidR="008A2675" w:rsidRDefault="008A2675">
            <w:pPr>
              <w:pStyle w:val="ConsPlusNormal"/>
              <w:jc w:val="center"/>
            </w:pPr>
            <w:r>
              <w:t>11</w:t>
            </w:r>
          </w:p>
        </w:tc>
        <w:tc>
          <w:tcPr>
            <w:tcW w:w="850" w:type="dxa"/>
          </w:tcPr>
          <w:p w:rsidR="008A2675" w:rsidRDefault="008A2675">
            <w:pPr>
              <w:pStyle w:val="ConsPlusNormal"/>
              <w:jc w:val="center"/>
            </w:pPr>
            <w:r>
              <w:t>12</w:t>
            </w:r>
          </w:p>
        </w:tc>
        <w:tc>
          <w:tcPr>
            <w:tcW w:w="1134" w:type="dxa"/>
          </w:tcPr>
          <w:p w:rsidR="008A2675" w:rsidRDefault="008A2675">
            <w:pPr>
              <w:pStyle w:val="ConsPlusNormal"/>
              <w:jc w:val="center"/>
            </w:pPr>
            <w:r>
              <w:t>13</w:t>
            </w:r>
          </w:p>
        </w:tc>
        <w:tc>
          <w:tcPr>
            <w:tcW w:w="794" w:type="dxa"/>
          </w:tcPr>
          <w:p w:rsidR="008A2675" w:rsidRDefault="008A2675">
            <w:pPr>
              <w:pStyle w:val="ConsPlusNormal"/>
              <w:jc w:val="center"/>
            </w:pPr>
            <w:r>
              <w:t>14</w:t>
            </w:r>
          </w:p>
        </w:tc>
      </w:tr>
      <w:tr w:rsidR="008A2675">
        <w:tc>
          <w:tcPr>
            <w:tcW w:w="510" w:type="dxa"/>
          </w:tcPr>
          <w:p w:rsidR="008A2675" w:rsidRDefault="008A2675">
            <w:pPr>
              <w:pStyle w:val="ConsPlusNormal"/>
            </w:pPr>
          </w:p>
        </w:tc>
        <w:tc>
          <w:tcPr>
            <w:tcW w:w="1152" w:type="dxa"/>
          </w:tcPr>
          <w:p w:rsidR="008A2675" w:rsidRDefault="008A2675">
            <w:pPr>
              <w:pStyle w:val="ConsPlusNormal"/>
            </w:pPr>
          </w:p>
        </w:tc>
        <w:tc>
          <w:tcPr>
            <w:tcW w:w="1474" w:type="dxa"/>
          </w:tcPr>
          <w:p w:rsidR="008A2675" w:rsidRDefault="008A2675">
            <w:pPr>
              <w:pStyle w:val="ConsPlusNormal"/>
            </w:pPr>
          </w:p>
        </w:tc>
        <w:tc>
          <w:tcPr>
            <w:tcW w:w="680" w:type="dxa"/>
          </w:tcPr>
          <w:p w:rsidR="008A2675" w:rsidRDefault="008A2675">
            <w:pPr>
              <w:pStyle w:val="ConsPlusNormal"/>
            </w:pPr>
          </w:p>
        </w:tc>
        <w:tc>
          <w:tcPr>
            <w:tcW w:w="850" w:type="dxa"/>
          </w:tcPr>
          <w:p w:rsidR="008A2675" w:rsidRDefault="008A2675">
            <w:pPr>
              <w:pStyle w:val="ConsPlusNormal"/>
            </w:pPr>
          </w:p>
        </w:tc>
        <w:tc>
          <w:tcPr>
            <w:tcW w:w="680" w:type="dxa"/>
          </w:tcPr>
          <w:p w:rsidR="008A2675" w:rsidRDefault="008A2675">
            <w:pPr>
              <w:pStyle w:val="ConsPlusNormal"/>
            </w:pPr>
          </w:p>
        </w:tc>
        <w:tc>
          <w:tcPr>
            <w:tcW w:w="850" w:type="dxa"/>
          </w:tcPr>
          <w:p w:rsidR="008A2675" w:rsidRDefault="008A2675">
            <w:pPr>
              <w:pStyle w:val="ConsPlusNormal"/>
            </w:pPr>
          </w:p>
        </w:tc>
        <w:tc>
          <w:tcPr>
            <w:tcW w:w="715" w:type="dxa"/>
          </w:tcPr>
          <w:p w:rsidR="008A2675" w:rsidRDefault="008A2675">
            <w:pPr>
              <w:pStyle w:val="ConsPlusNormal"/>
            </w:pPr>
          </w:p>
        </w:tc>
        <w:tc>
          <w:tcPr>
            <w:tcW w:w="1291" w:type="dxa"/>
          </w:tcPr>
          <w:p w:rsidR="008A2675" w:rsidRDefault="008A2675">
            <w:pPr>
              <w:pStyle w:val="ConsPlusNormal"/>
            </w:pPr>
          </w:p>
        </w:tc>
        <w:tc>
          <w:tcPr>
            <w:tcW w:w="737" w:type="dxa"/>
          </w:tcPr>
          <w:p w:rsidR="008A2675" w:rsidRDefault="008A2675">
            <w:pPr>
              <w:pStyle w:val="ConsPlusNormal"/>
            </w:pPr>
          </w:p>
        </w:tc>
        <w:tc>
          <w:tcPr>
            <w:tcW w:w="964" w:type="dxa"/>
          </w:tcPr>
          <w:p w:rsidR="008A2675" w:rsidRDefault="008A2675">
            <w:pPr>
              <w:pStyle w:val="ConsPlusNormal"/>
            </w:pPr>
          </w:p>
        </w:tc>
        <w:tc>
          <w:tcPr>
            <w:tcW w:w="850" w:type="dxa"/>
          </w:tcPr>
          <w:p w:rsidR="008A2675" w:rsidRDefault="008A2675">
            <w:pPr>
              <w:pStyle w:val="ConsPlusNormal"/>
            </w:pPr>
          </w:p>
        </w:tc>
        <w:tc>
          <w:tcPr>
            <w:tcW w:w="1134" w:type="dxa"/>
          </w:tcPr>
          <w:p w:rsidR="008A2675" w:rsidRDefault="008A2675">
            <w:pPr>
              <w:pStyle w:val="ConsPlusNormal"/>
            </w:pPr>
          </w:p>
        </w:tc>
        <w:tc>
          <w:tcPr>
            <w:tcW w:w="794" w:type="dxa"/>
          </w:tcPr>
          <w:p w:rsidR="008A2675" w:rsidRDefault="008A2675">
            <w:pPr>
              <w:pStyle w:val="ConsPlusNormal"/>
            </w:pPr>
          </w:p>
        </w:tc>
      </w:tr>
      <w:tr w:rsidR="008A2675">
        <w:tc>
          <w:tcPr>
            <w:tcW w:w="510" w:type="dxa"/>
          </w:tcPr>
          <w:p w:rsidR="008A2675" w:rsidRDefault="008A2675">
            <w:pPr>
              <w:pStyle w:val="ConsPlusNormal"/>
            </w:pPr>
          </w:p>
        </w:tc>
        <w:tc>
          <w:tcPr>
            <w:tcW w:w="1152" w:type="dxa"/>
          </w:tcPr>
          <w:p w:rsidR="008A2675" w:rsidRDefault="008A2675">
            <w:pPr>
              <w:pStyle w:val="ConsPlusNormal"/>
            </w:pPr>
          </w:p>
        </w:tc>
        <w:tc>
          <w:tcPr>
            <w:tcW w:w="1474" w:type="dxa"/>
          </w:tcPr>
          <w:p w:rsidR="008A2675" w:rsidRDefault="008A2675">
            <w:pPr>
              <w:pStyle w:val="ConsPlusNormal"/>
            </w:pPr>
          </w:p>
        </w:tc>
        <w:tc>
          <w:tcPr>
            <w:tcW w:w="680" w:type="dxa"/>
          </w:tcPr>
          <w:p w:rsidR="008A2675" w:rsidRDefault="008A2675">
            <w:pPr>
              <w:pStyle w:val="ConsPlusNormal"/>
            </w:pPr>
          </w:p>
        </w:tc>
        <w:tc>
          <w:tcPr>
            <w:tcW w:w="850" w:type="dxa"/>
          </w:tcPr>
          <w:p w:rsidR="008A2675" w:rsidRDefault="008A2675">
            <w:pPr>
              <w:pStyle w:val="ConsPlusNormal"/>
            </w:pPr>
          </w:p>
        </w:tc>
        <w:tc>
          <w:tcPr>
            <w:tcW w:w="680" w:type="dxa"/>
          </w:tcPr>
          <w:p w:rsidR="008A2675" w:rsidRDefault="008A2675">
            <w:pPr>
              <w:pStyle w:val="ConsPlusNormal"/>
            </w:pPr>
          </w:p>
        </w:tc>
        <w:tc>
          <w:tcPr>
            <w:tcW w:w="850" w:type="dxa"/>
          </w:tcPr>
          <w:p w:rsidR="008A2675" w:rsidRDefault="008A2675">
            <w:pPr>
              <w:pStyle w:val="ConsPlusNormal"/>
            </w:pPr>
          </w:p>
        </w:tc>
        <w:tc>
          <w:tcPr>
            <w:tcW w:w="715" w:type="dxa"/>
          </w:tcPr>
          <w:p w:rsidR="008A2675" w:rsidRDefault="008A2675">
            <w:pPr>
              <w:pStyle w:val="ConsPlusNormal"/>
            </w:pPr>
          </w:p>
        </w:tc>
        <w:tc>
          <w:tcPr>
            <w:tcW w:w="1291" w:type="dxa"/>
          </w:tcPr>
          <w:p w:rsidR="008A2675" w:rsidRDefault="008A2675">
            <w:pPr>
              <w:pStyle w:val="ConsPlusNormal"/>
            </w:pPr>
          </w:p>
        </w:tc>
        <w:tc>
          <w:tcPr>
            <w:tcW w:w="737" w:type="dxa"/>
          </w:tcPr>
          <w:p w:rsidR="008A2675" w:rsidRDefault="008A2675">
            <w:pPr>
              <w:pStyle w:val="ConsPlusNormal"/>
            </w:pPr>
          </w:p>
        </w:tc>
        <w:tc>
          <w:tcPr>
            <w:tcW w:w="964" w:type="dxa"/>
          </w:tcPr>
          <w:p w:rsidR="008A2675" w:rsidRDefault="008A2675">
            <w:pPr>
              <w:pStyle w:val="ConsPlusNormal"/>
            </w:pPr>
          </w:p>
        </w:tc>
        <w:tc>
          <w:tcPr>
            <w:tcW w:w="850" w:type="dxa"/>
          </w:tcPr>
          <w:p w:rsidR="008A2675" w:rsidRDefault="008A2675">
            <w:pPr>
              <w:pStyle w:val="ConsPlusNormal"/>
            </w:pPr>
          </w:p>
        </w:tc>
        <w:tc>
          <w:tcPr>
            <w:tcW w:w="1134" w:type="dxa"/>
          </w:tcPr>
          <w:p w:rsidR="008A2675" w:rsidRDefault="008A2675">
            <w:pPr>
              <w:pStyle w:val="ConsPlusNormal"/>
            </w:pPr>
          </w:p>
        </w:tc>
        <w:tc>
          <w:tcPr>
            <w:tcW w:w="794" w:type="dxa"/>
          </w:tcPr>
          <w:p w:rsidR="008A2675" w:rsidRDefault="008A2675">
            <w:pPr>
              <w:pStyle w:val="ConsPlusNormal"/>
            </w:pPr>
          </w:p>
        </w:tc>
      </w:tr>
    </w:tbl>
    <w:p w:rsidR="008A2675" w:rsidRDefault="008A26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2"/>
        <w:gridCol w:w="340"/>
        <w:gridCol w:w="1191"/>
        <w:gridCol w:w="624"/>
        <w:gridCol w:w="2324"/>
        <w:gridCol w:w="340"/>
        <w:gridCol w:w="2721"/>
      </w:tblGrid>
      <w:tr w:rsidR="008A2675">
        <w:tc>
          <w:tcPr>
            <w:tcW w:w="1644" w:type="dxa"/>
            <w:tcBorders>
              <w:top w:val="nil"/>
              <w:left w:val="nil"/>
              <w:bottom w:val="nil"/>
              <w:right w:val="nil"/>
            </w:tcBorders>
          </w:tcPr>
          <w:p w:rsidR="008A2675" w:rsidRDefault="008A2675">
            <w:pPr>
              <w:pStyle w:val="ConsPlusNormal"/>
            </w:pPr>
            <w:r>
              <w:t>Руководитель</w:t>
            </w:r>
          </w:p>
        </w:tc>
        <w:tc>
          <w:tcPr>
            <w:tcW w:w="3402" w:type="dxa"/>
            <w:tcBorders>
              <w:top w:val="nil"/>
              <w:left w:val="nil"/>
              <w:bottom w:val="nil"/>
              <w:right w:val="nil"/>
            </w:tcBorders>
          </w:tcPr>
          <w:p w:rsidR="008A2675" w:rsidRDefault="008A2675">
            <w:pPr>
              <w:pStyle w:val="ConsPlusNormal"/>
              <w:jc w:val="both"/>
            </w:pPr>
            <w:r>
              <w:t>___________________________</w:t>
            </w:r>
          </w:p>
        </w:tc>
        <w:tc>
          <w:tcPr>
            <w:tcW w:w="340" w:type="dxa"/>
            <w:tcBorders>
              <w:top w:val="nil"/>
              <w:left w:val="nil"/>
              <w:bottom w:val="nil"/>
              <w:right w:val="nil"/>
            </w:tcBorders>
          </w:tcPr>
          <w:p w:rsidR="008A2675" w:rsidRDefault="008A2675">
            <w:pPr>
              <w:pStyle w:val="ConsPlusNormal"/>
            </w:pPr>
          </w:p>
        </w:tc>
        <w:tc>
          <w:tcPr>
            <w:tcW w:w="1191" w:type="dxa"/>
            <w:tcBorders>
              <w:top w:val="nil"/>
              <w:left w:val="nil"/>
              <w:bottom w:val="nil"/>
              <w:right w:val="nil"/>
            </w:tcBorders>
          </w:tcPr>
          <w:p w:rsidR="008A2675" w:rsidRDefault="008A2675">
            <w:pPr>
              <w:pStyle w:val="ConsPlusNormal"/>
              <w:jc w:val="both"/>
            </w:pPr>
            <w:r>
              <w:t>________</w:t>
            </w:r>
          </w:p>
        </w:tc>
        <w:tc>
          <w:tcPr>
            <w:tcW w:w="624" w:type="dxa"/>
            <w:tcBorders>
              <w:top w:val="nil"/>
              <w:left w:val="nil"/>
              <w:bottom w:val="nil"/>
              <w:right w:val="nil"/>
            </w:tcBorders>
          </w:tcPr>
          <w:p w:rsidR="008A2675" w:rsidRDefault="008A2675">
            <w:pPr>
              <w:pStyle w:val="ConsPlusNormal"/>
            </w:pPr>
          </w:p>
        </w:tc>
        <w:tc>
          <w:tcPr>
            <w:tcW w:w="2324" w:type="dxa"/>
            <w:tcBorders>
              <w:top w:val="nil"/>
              <w:left w:val="nil"/>
              <w:bottom w:val="nil"/>
              <w:right w:val="nil"/>
            </w:tcBorders>
          </w:tcPr>
          <w:p w:rsidR="008A2675" w:rsidRDefault="008A2675">
            <w:pPr>
              <w:pStyle w:val="ConsPlusNormal"/>
              <w:jc w:val="both"/>
            </w:pPr>
            <w:r>
              <w:t>_________________</w:t>
            </w:r>
          </w:p>
        </w:tc>
        <w:tc>
          <w:tcPr>
            <w:tcW w:w="340" w:type="dxa"/>
            <w:tcBorders>
              <w:top w:val="nil"/>
              <w:left w:val="nil"/>
              <w:bottom w:val="nil"/>
              <w:right w:val="nil"/>
            </w:tcBorders>
          </w:tcPr>
          <w:p w:rsidR="008A2675" w:rsidRDefault="008A2675">
            <w:pPr>
              <w:pStyle w:val="ConsPlusNormal"/>
            </w:pPr>
          </w:p>
        </w:tc>
        <w:tc>
          <w:tcPr>
            <w:tcW w:w="2721" w:type="dxa"/>
            <w:tcBorders>
              <w:top w:val="nil"/>
              <w:left w:val="nil"/>
              <w:bottom w:val="nil"/>
              <w:right w:val="nil"/>
            </w:tcBorders>
          </w:tcPr>
          <w:p w:rsidR="008A2675" w:rsidRDefault="008A2675">
            <w:pPr>
              <w:pStyle w:val="ConsPlusNormal"/>
            </w:pPr>
            <w:r>
              <w:t>"__" __________ 20__ г.</w:t>
            </w:r>
          </w:p>
        </w:tc>
      </w:tr>
      <w:tr w:rsidR="008A2675">
        <w:tc>
          <w:tcPr>
            <w:tcW w:w="1644" w:type="dxa"/>
            <w:tcBorders>
              <w:top w:val="nil"/>
              <w:left w:val="nil"/>
              <w:bottom w:val="nil"/>
              <w:right w:val="nil"/>
            </w:tcBorders>
          </w:tcPr>
          <w:p w:rsidR="008A2675" w:rsidRDefault="008A2675">
            <w:pPr>
              <w:pStyle w:val="ConsPlusNormal"/>
            </w:pPr>
          </w:p>
        </w:tc>
        <w:tc>
          <w:tcPr>
            <w:tcW w:w="3402" w:type="dxa"/>
            <w:tcBorders>
              <w:top w:val="nil"/>
              <w:left w:val="nil"/>
              <w:bottom w:val="nil"/>
              <w:right w:val="nil"/>
            </w:tcBorders>
          </w:tcPr>
          <w:p w:rsidR="008A2675" w:rsidRDefault="008A2675">
            <w:pPr>
              <w:pStyle w:val="ConsPlusNormal"/>
            </w:pPr>
            <w:r>
              <w:t>наименование уполномоченного органа субъекта Российской Федерации</w:t>
            </w:r>
          </w:p>
        </w:tc>
        <w:tc>
          <w:tcPr>
            <w:tcW w:w="340" w:type="dxa"/>
            <w:tcBorders>
              <w:top w:val="nil"/>
              <w:left w:val="nil"/>
              <w:bottom w:val="nil"/>
              <w:right w:val="nil"/>
            </w:tcBorders>
          </w:tcPr>
          <w:p w:rsidR="008A2675" w:rsidRDefault="008A2675">
            <w:pPr>
              <w:pStyle w:val="ConsPlusNormal"/>
            </w:pPr>
          </w:p>
        </w:tc>
        <w:tc>
          <w:tcPr>
            <w:tcW w:w="1191" w:type="dxa"/>
            <w:tcBorders>
              <w:top w:val="nil"/>
              <w:left w:val="nil"/>
              <w:bottom w:val="nil"/>
              <w:right w:val="nil"/>
            </w:tcBorders>
          </w:tcPr>
          <w:p w:rsidR="008A2675" w:rsidRDefault="008A2675">
            <w:pPr>
              <w:pStyle w:val="ConsPlusNormal"/>
              <w:jc w:val="center"/>
            </w:pPr>
            <w:r>
              <w:t>подпись</w:t>
            </w:r>
          </w:p>
        </w:tc>
        <w:tc>
          <w:tcPr>
            <w:tcW w:w="624" w:type="dxa"/>
            <w:tcBorders>
              <w:top w:val="nil"/>
              <w:left w:val="nil"/>
              <w:bottom w:val="nil"/>
              <w:right w:val="nil"/>
            </w:tcBorders>
          </w:tcPr>
          <w:p w:rsidR="008A2675" w:rsidRDefault="008A2675">
            <w:pPr>
              <w:pStyle w:val="ConsPlusNormal"/>
            </w:pPr>
          </w:p>
        </w:tc>
        <w:tc>
          <w:tcPr>
            <w:tcW w:w="2324" w:type="dxa"/>
            <w:tcBorders>
              <w:top w:val="nil"/>
              <w:left w:val="nil"/>
              <w:bottom w:val="nil"/>
              <w:right w:val="nil"/>
            </w:tcBorders>
          </w:tcPr>
          <w:p w:rsidR="008A2675" w:rsidRDefault="008A2675">
            <w:pPr>
              <w:pStyle w:val="ConsPlusNormal"/>
            </w:pPr>
            <w:r>
              <w:t>расшифровка подписи</w:t>
            </w:r>
          </w:p>
        </w:tc>
        <w:tc>
          <w:tcPr>
            <w:tcW w:w="340" w:type="dxa"/>
            <w:tcBorders>
              <w:top w:val="nil"/>
              <w:left w:val="nil"/>
              <w:bottom w:val="nil"/>
              <w:right w:val="nil"/>
            </w:tcBorders>
          </w:tcPr>
          <w:p w:rsidR="008A2675" w:rsidRDefault="008A2675">
            <w:pPr>
              <w:pStyle w:val="ConsPlusNormal"/>
            </w:pPr>
          </w:p>
        </w:tc>
        <w:tc>
          <w:tcPr>
            <w:tcW w:w="2721" w:type="dxa"/>
            <w:tcBorders>
              <w:top w:val="nil"/>
              <w:left w:val="nil"/>
              <w:bottom w:val="nil"/>
              <w:right w:val="nil"/>
            </w:tcBorders>
          </w:tcPr>
          <w:p w:rsidR="008A2675" w:rsidRDefault="008A2675">
            <w:pPr>
              <w:pStyle w:val="ConsPlusNormal"/>
            </w:pPr>
          </w:p>
        </w:tc>
      </w:tr>
    </w:tbl>
    <w:p w:rsidR="008A2675" w:rsidRDefault="008A2675">
      <w:pPr>
        <w:pStyle w:val="ConsPlusNormal"/>
        <w:jc w:val="both"/>
      </w:pPr>
    </w:p>
    <w:p w:rsidR="008A2675" w:rsidRDefault="008A2675">
      <w:pPr>
        <w:pStyle w:val="ConsPlusNormal"/>
        <w:jc w:val="both"/>
      </w:pPr>
    </w:p>
    <w:p w:rsidR="008A2675" w:rsidRDefault="008A2675">
      <w:pPr>
        <w:pStyle w:val="ConsPlusNormal"/>
        <w:jc w:val="both"/>
      </w:pPr>
    </w:p>
    <w:p w:rsidR="008A2675" w:rsidRDefault="008A2675">
      <w:pPr>
        <w:pStyle w:val="ConsPlusNormal"/>
        <w:jc w:val="both"/>
      </w:pPr>
    </w:p>
    <w:p w:rsidR="008A2675" w:rsidRDefault="008A2675">
      <w:pPr>
        <w:pStyle w:val="ConsPlusNormal"/>
        <w:jc w:val="both"/>
      </w:pPr>
    </w:p>
    <w:p w:rsidR="008A2675" w:rsidRDefault="008A2675">
      <w:pPr>
        <w:pStyle w:val="ConsPlusNormal"/>
        <w:jc w:val="right"/>
        <w:outlineLvl w:val="1"/>
      </w:pPr>
      <w:r>
        <w:t>Приложение 2</w:t>
      </w:r>
    </w:p>
    <w:p w:rsidR="008A2675" w:rsidRDefault="008A2675">
      <w:pPr>
        <w:pStyle w:val="ConsPlusNormal"/>
        <w:jc w:val="right"/>
      </w:pPr>
      <w:r>
        <w:t>к Порядку подготовки, принятия документа</w:t>
      </w:r>
    </w:p>
    <w:p w:rsidR="008A2675" w:rsidRDefault="008A2675">
      <w:pPr>
        <w:pStyle w:val="ConsPlusNormal"/>
        <w:jc w:val="right"/>
      </w:pPr>
      <w:r>
        <w:t>об утверждении лимита добычи охотничьих</w:t>
      </w:r>
    </w:p>
    <w:p w:rsidR="008A2675" w:rsidRDefault="008A2675">
      <w:pPr>
        <w:pStyle w:val="ConsPlusNormal"/>
        <w:jc w:val="right"/>
      </w:pPr>
      <w:r>
        <w:t>ресурсов и внесения в него изменений,</w:t>
      </w:r>
    </w:p>
    <w:p w:rsidR="008A2675" w:rsidRDefault="008A2675">
      <w:pPr>
        <w:pStyle w:val="ConsPlusNormal"/>
        <w:jc w:val="right"/>
      </w:pPr>
      <w:r>
        <w:lastRenderedPageBreak/>
        <w:t>утвержденному приказом Министерства</w:t>
      </w:r>
    </w:p>
    <w:p w:rsidR="008A2675" w:rsidRDefault="008A2675">
      <w:pPr>
        <w:pStyle w:val="ConsPlusNormal"/>
        <w:jc w:val="right"/>
      </w:pPr>
      <w:r>
        <w:t>природных ресурсов и экологии</w:t>
      </w:r>
    </w:p>
    <w:p w:rsidR="008A2675" w:rsidRDefault="008A2675">
      <w:pPr>
        <w:pStyle w:val="ConsPlusNormal"/>
        <w:jc w:val="right"/>
      </w:pPr>
      <w:r>
        <w:t>Российской Федерации</w:t>
      </w:r>
    </w:p>
    <w:p w:rsidR="008A2675" w:rsidRDefault="008A2675">
      <w:pPr>
        <w:pStyle w:val="ConsPlusNormal"/>
        <w:jc w:val="right"/>
      </w:pPr>
      <w:r>
        <w:t>от 27.11.2020 N 981</w:t>
      </w:r>
    </w:p>
    <w:p w:rsidR="008A2675" w:rsidRDefault="008A2675">
      <w:pPr>
        <w:pStyle w:val="ConsPlusNormal"/>
        <w:jc w:val="both"/>
      </w:pPr>
    </w:p>
    <w:p w:rsidR="008A2675" w:rsidRDefault="008A2675">
      <w:pPr>
        <w:pStyle w:val="ConsPlusNormal"/>
        <w:jc w:val="right"/>
      </w:pPr>
      <w:r>
        <w:t>Рекомендуемый образец</w:t>
      </w:r>
    </w:p>
    <w:p w:rsidR="008A2675" w:rsidRDefault="008A2675">
      <w:pPr>
        <w:pStyle w:val="ConsPlusNormal"/>
        <w:jc w:val="both"/>
      </w:pPr>
    </w:p>
    <w:p w:rsidR="008A2675" w:rsidRDefault="008A2675">
      <w:pPr>
        <w:pStyle w:val="ConsPlusNormal"/>
        <w:jc w:val="center"/>
      </w:pPr>
      <w:bookmarkStart w:id="10" w:name="P293"/>
      <w:bookmarkEnd w:id="10"/>
      <w:r>
        <w:t>Проект квот добычи охотничьих ресурсов</w:t>
      </w:r>
    </w:p>
    <w:p w:rsidR="008A2675" w:rsidRDefault="008A2675">
      <w:pPr>
        <w:pStyle w:val="ConsPlusNormal"/>
        <w:jc w:val="center"/>
      </w:pPr>
      <w:r>
        <w:t>на период с 1 августа ____ г. по 1 августа ____ г.</w:t>
      </w:r>
    </w:p>
    <w:p w:rsidR="008A2675" w:rsidRDefault="008A26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681"/>
      </w:tblGrid>
      <w:tr w:rsidR="008A2675">
        <w:tc>
          <w:tcPr>
            <w:tcW w:w="12681" w:type="dxa"/>
            <w:tcBorders>
              <w:top w:val="nil"/>
              <w:left w:val="nil"/>
              <w:bottom w:val="nil"/>
              <w:right w:val="nil"/>
            </w:tcBorders>
          </w:tcPr>
          <w:p w:rsidR="008A2675" w:rsidRDefault="008A2675">
            <w:pPr>
              <w:pStyle w:val="ConsPlusNormal"/>
            </w:pPr>
            <w:r>
              <w:t>Субъект Российской Федерации _______________________________________________________________________</w:t>
            </w:r>
          </w:p>
        </w:tc>
      </w:tr>
      <w:tr w:rsidR="008A2675">
        <w:tc>
          <w:tcPr>
            <w:tcW w:w="12681" w:type="dxa"/>
            <w:tcBorders>
              <w:top w:val="nil"/>
              <w:left w:val="nil"/>
              <w:bottom w:val="nil"/>
              <w:right w:val="nil"/>
            </w:tcBorders>
          </w:tcPr>
          <w:p w:rsidR="008A2675" w:rsidRDefault="008A2675">
            <w:pPr>
              <w:pStyle w:val="ConsPlusNormal"/>
            </w:pPr>
            <w:r>
              <w:t>Вид охотничьих ресурсов _______________________________________________________________________</w:t>
            </w:r>
          </w:p>
        </w:tc>
      </w:tr>
    </w:tbl>
    <w:p w:rsidR="008A2675" w:rsidRDefault="008A26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360"/>
        <w:gridCol w:w="1247"/>
        <w:gridCol w:w="678"/>
        <w:gridCol w:w="679"/>
        <w:gridCol w:w="1530"/>
        <w:gridCol w:w="680"/>
        <w:gridCol w:w="737"/>
        <w:gridCol w:w="680"/>
        <w:gridCol w:w="566"/>
        <w:gridCol w:w="680"/>
        <w:gridCol w:w="566"/>
        <w:gridCol w:w="566"/>
        <w:gridCol w:w="396"/>
        <w:gridCol w:w="566"/>
        <w:gridCol w:w="510"/>
        <w:gridCol w:w="680"/>
        <w:gridCol w:w="510"/>
        <w:gridCol w:w="680"/>
        <w:gridCol w:w="453"/>
        <w:gridCol w:w="680"/>
        <w:gridCol w:w="680"/>
        <w:gridCol w:w="680"/>
        <w:gridCol w:w="850"/>
        <w:gridCol w:w="623"/>
        <w:gridCol w:w="963"/>
        <w:gridCol w:w="566"/>
        <w:gridCol w:w="680"/>
        <w:gridCol w:w="510"/>
        <w:gridCol w:w="623"/>
        <w:gridCol w:w="453"/>
      </w:tblGrid>
      <w:tr w:rsidR="008A2675">
        <w:tc>
          <w:tcPr>
            <w:tcW w:w="453" w:type="dxa"/>
            <w:vMerge w:val="restart"/>
          </w:tcPr>
          <w:p w:rsidR="008A2675" w:rsidRDefault="008A2675">
            <w:pPr>
              <w:pStyle w:val="ConsPlusNormal"/>
              <w:jc w:val="center"/>
            </w:pPr>
            <w:r>
              <w:t>N п/п</w:t>
            </w:r>
          </w:p>
        </w:tc>
        <w:tc>
          <w:tcPr>
            <w:tcW w:w="1360" w:type="dxa"/>
            <w:vMerge w:val="restart"/>
          </w:tcPr>
          <w:p w:rsidR="008A2675" w:rsidRDefault="008A2675">
            <w:pPr>
              <w:pStyle w:val="ConsPlusNormal"/>
              <w:jc w:val="center"/>
            </w:pPr>
            <w:r>
              <w:t>Наименование муниципальных образований (районы, округа), охотничьих угодий, иных территорий</w:t>
            </w:r>
          </w:p>
        </w:tc>
        <w:tc>
          <w:tcPr>
            <w:tcW w:w="1247" w:type="dxa"/>
            <w:vMerge w:val="restart"/>
          </w:tcPr>
          <w:p w:rsidR="008A2675" w:rsidRDefault="008A2675">
            <w:pPr>
              <w:pStyle w:val="ConsPlusNormal"/>
              <w:jc w:val="center"/>
            </w:pPr>
            <w:r>
              <w:t>Площадь категорий среды обитания охотничьих ресурсов охотничьего угодья, иной территории на которую определялась численность вида охотничьих ресурсов,</w:t>
            </w:r>
          </w:p>
          <w:p w:rsidR="008A2675" w:rsidRDefault="008A2675">
            <w:pPr>
              <w:pStyle w:val="ConsPlusNormal"/>
              <w:jc w:val="center"/>
            </w:pPr>
            <w:r>
              <w:t>тыс. га</w:t>
            </w:r>
          </w:p>
        </w:tc>
        <w:tc>
          <w:tcPr>
            <w:tcW w:w="1357" w:type="dxa"/>
            <w:gridSpan w:val="2"/>
            <w:vMerge w:val="restart"/>
          </w:tcPr>
          <w:p w:rsidR="008A2675" w:rsidRDefault="008A2675">
            <w:pPr>
              <w:pStyle w:val="ConsPlusNormal"/>
              <w:jc w:val="center"/>
            </w:pPr>
            <w:r>
              <w:t>Численность охотничьих ресурсов, от которой устанавливалась квота (объем) добычи, особей</w:t>
            </w:r>
          </w:p>
        </w:tc>
        <w:tc>
          <w:tcPr>
            <w:tcW w:w="1530" w:type="dxa"/>
            <w:vMerge w:val="restart"/>
          </w:tcPr>
          <w:p w:rsidR="008A2675" w:rsidRDefault="008A2675">
            <w:pPr>
              <w:pStyle w:val="ConsPlusNormal"/>
              <w:jc w:val="center"/>
            </w:pPr>
            <w:r>
              <w:t xml:space="preserve">Плотность населения охотничьих ресурсов, рассчитанная для установления квоты добычи на период с 1 августа текущего года до 1 августа следующего года (особей на 1000 га площади категории среды обитания, на </w:t>
            </w:r>
            <w:r>
              <w:lastRenderedPageBreak/>
              <w:t>которую определялась численность данного вида охотничьих ресурсов)</w:t>
            </w:r>
          </w:p>
        </w:tc>
        <w:tc>
          <w:tcPr>
            <w:tcW w:w="8950" w:type="dxa"/>
            <w:gridSpan w:val="15"/>
          </w:tcPr>
          <w:p w:rsidR="008A2675" w:rsidRDefault="008A2675">
            <w:pPr>
              <w:pStyle w:val="ConsPlusNormal"/>
              <w:jc w:val="center"/>
            </w:pPr>
            <w:r>
              <w:lastRenderedPageBreak/>
              <w:t>Предыдущий год</w:t>
            </w:r>
          </w:p>
        </w:tc>
        <w:tc>
          <w:tcPr>
            <w:tcW w:w="6628" w:type="dxa"/>
            <w:gridSpan w:val="10"/>
          </w:tcPr>
          <w:p w:rsidR="008A2675" w:rsidRDefault="008A2675">
            <w:pPr>
              <w:pStyle w:val="ConsPlusNormal"/>
              <w:jc w:val="center"/>
            </w:pPr>
            <w:r>
              <w:t>Предстоящий год</w:t>
            </w:r>
          </w:p>
        </w:tc>
      </w:tr>
      <w:tr w:rsidR="008A2675">
        <w:tc>
          <w:tcPr>
            <w:tcW w:w="453" w:type="dxa"/>
            <w:vMerge/>
          </w:tcPr>
          <w:p w:rsidR="008A2675" w:rsidRDefault="008A2675">
            <w:pPr>
              <w:pStyle w:val="ConsPlusNormal"/>
            </w:pPr>
          </w:p>
        </w:tc>
        <w:tc>
          <w:tcPr>
            <w:tcW w:w="1360" w:type="dxa"/>
            <w:vMerge/>
          </w:tcPr>
          <w:p w:rsidR="008A2675" w:rsidRDefault="008A2675">
            <w:pPr>
              <w:pStyle w:val="ConsPlusNormal"/>
            </w:pPr>
          </w:p>
        </w:tc>
        <w:tc>
          <w:tcPr>
            <w:tcW w:w="1247" w:type="dxa"/>
            <w:vMerge/>
          </w:tcPr>
          <w:p w:rsidR="008A2675" w:rsidRDefault="008A2675">
            <w:pPr>
              <w:pStyle w:val="ConsPlusNormal"/>
            </w:pPr>
          </w:p>
        </w:tc>
        <w:tc>
          <w:tcPr>
            <w:tcW w:w="1357" w:type="dxa"/>
            <w:gridSpan w:val="2"/>
            <w:vMerge/>
          </w:tcPr>
          <w:p w:rsidR="008A2675" w:rsidRDefault="008A2675">
            <w:pPr>
              <w:pStyle w:val="ConsPlusNormal"/>
            </w:pPr>
          </w:p>
        </w:tc>
        <w:tc>
          <w:tcPr>
            <w:tcW w:w="1530" w:type="dxa"/>
            <w:vMerge/>
          </w:tcPr>
          <w:p w:rsidR="008A2675" w:rsidRDefault="008A2675">
            <w:pPr>
              <w:pStyle w:val="ConsPlusNormal"/>
            </w:pPr>
          </w:p>
        </w:tc>
        <w:tc>
          <w:tcPr>
            <w:tcW w:w="4871" w:type="dxa"/>
            <w:gridSpan w:val="8"/>
          </w:tcPr>
          <w:p w:rsidR="008A2675" w:rsidRDefault="008A2675">
            <w:pPr>
              <w:pStyle w:val="ConsPlusNormal"/>
              <w:jc w:val="center"/>
            </w:pPr>
            <w:r>
              <w:t>Утвержденная квота добычи, особей</w:t>
            </w:r>
          </w:p>
        </w:tc>
        <w:tc>
          <w:tcPr>
            <w:tcW w:w="4079" w:type="dxa"/>
            <w:gridSpan w:val="7"/>
          </w:tcPr>
          <w:p w:rsidR="008A2675" w:rsidRDefault="008A2675">
            <w:pPr>
              <w:pStyle w:val="ConsPlusNormal"/>
              <w:jc w:val="center"/>
            </w:pPr>
            <w:r>
              <w:t>Фактическая добыча, особей</w:t>
            </w:r>
          </w:p>
        </w:tc>
        <w:tc>
          <w:tcPr>
            <w:tcW w:w="1360" w:type="dxa"/>
            <w:gridSpan w:val="2"/>
          </w:tcPr>
          <w:p w:rsidR="008A2675" w:rsidRDefault="008A2675">
            <w:pPr>
              <w:pStyle w:val="ConsPlusNormal"/>
              <w:jc w:val="center"/>
            </w:pPr>
            <w:r>
              <w:t>Максимально возможная квота (объем) добычи, особей</w:t>
            </w:r>
          </w:p>
        </w:tc>
        <w:tc>
          <w:tcPr>
            <w:tcW w:w="5268" w:type="dxa"/>
            <w:gridSpan w:val="8"/>
          </w:tcPr>
          <w:p w:rsidR="008A2675" w:rsidRDefault="008A2675">
            <w:pPr>
              <w:pStyle w:val="ConsPlusNormal"/>
              <w:jc w:val="center"/>
            </w:pPr>
            <w:r>
              <w:t>Устанавливаемая квота добычи, особей</w:t>
            </w:r>
          </w:p>
        </w:tc>
      </w:tr>
      <w:tr w:rsidR="008A2675">
        <w:tc>
          <w:tcPr>
            <w:tcW w:w="453" w:type="dxa"/>
            <w:vMerge/>
          </w:tcPr>
          <w:p w:rsidR="008A2675" w:rsidRDefault="008A2675">
            <w:pPr>
              <w:pStyle w:val="ConsPlusNormal"/>
            </w:pPr>
          </w:p>
        </w:tc>
        <w:tc>
          <w:tcPr>
            <w:tcW w:w="1360" w:type="dxa"/>
            <w:vMerge/>
          </w:tcPr>
          <w:p w:rsidR="008A2675" w:rsidRDefault="008A2675">
            <w:pPr>
              <w:pStyle w:val="ConsPlusNormal"/>
            </w:pPr>
          </w:p>
        </w:tc>
        <w:tc>
          <w:tcPr>
            <w:tcW w:w="1247" w:type="dxa"/>
            <w:vMerge/>
          </w:tcPr>
          <w:p w:rsidR="008A2675" w:rsidRDefault="008A2675">
            <w:pPr>
              <w:pStyle w:val="ConsPlusNormal"/>
            </w:pPr>
          </w:p>
        </w:tc>
        <w:tc>
          <w:tcPr>
            <w:tcW w:w="678" w:type="dxa"/>
            <w:vMerge w:val="restart"/>
          </w:tcPr>
          <w:p w:rsidR="008A2675" w:rsidRDefault="008A2675">
            <w:pPr>
              <w:pStyle w:val="ConsPlusNormal"/>
              <w:jc w:val="center"/>
            </w:pPr>
            <w:r>
              <w:t>20__ - 20__ г.</w:t>
            </w:r>
          </w:p>
        </w:tc>
        <w:tc>
          <w:tcPr>
            <w:tcW w:w="679" w:type="dxa"/>
            <w:vMerge w:val="restart"/>
          </w:tcPr>
          <w:p w:rsidR="008A2675" w:rsidRDefault="008A2675">
            <w:pPr>
              <w:pStyle w:val="ConsPlusNormal"/>
              <w:jc w:val="center"/>
            </w:pPr>
            <w:r>
              <w:t>20__ - 20__ г.</w:t>
            </w:r>
          </w:p>
        </w:tc>
        <w:tc>
          <w:tcPr>
            <w:tcW w:w="1530" w:type="dxa"/>
            <w:vMerge/>
          </w:tcPr>
          <w:p w:rsidR="008A2675" w:rsidRDefault="008A2675">
            <w:pPr>
              <w:pStyle w:val="ConsPlusNormal"/>
            </w:pPr>
          </w:p>
        </w:tc>
        <w:tc>
          <w:tcPr>
            <w:tcW w:w="680" w:type="dxa"/>
            <w:vMerge w:val="restart"/>
          </w:tcPr>
          <w:p w:rsidR="008A2675" w:rsidRDefault="008A2675">
            <w:pPr>
              <w:pStyle w:val="ConsPlusNormal"/>
              <w:jc w:val="center"/>
            </w:pPr>
            <w:r>
              <w:t>Всего</w:t>
            </w:r>
          </w:p>
        </w:tc>
        <w:tc>
          <w:tcPr>
            <w:tcW w:w="737" w:type="dxa"/>
            <w:vMerge w:val="restart"/>
          </w:tcPr>
          <w:p w:rsidR="008A2675" w:rsidRDefault="008A2675">
            <w:pPr>
              <w:pStyle w:val="ConsPlusNormal"/>
              <w:jc w:val="center"/>
            </w:pPr>
            <w:r>
              <w:t>в % от численности</w:t>
            </w:r>
          </w:p>
        </w:tc>
        <w:tc>
          <w:tcPr>
            <w:tcW w:w="680" w:type="dxa"/>
            <w:vMerge w:val="restart"/>
          </w:tcPr>
          <w:p w:rsidR="008A2675" w:rsidRDefault="008A2675">
            <w:pPr>
              <w:pStyle w:val="ConsPlusNormal"/>
              <w:jc w:val="center"/>
            </w:pPr>
            <w:r>
              <w:t>объем добычи для КМНС</w:t>
            </w:r>
          </w:p>
        </w:tc>
        <w:tc>
          <w:tcPr>
            <w:tcW w:w="2774" w:type="dxa"/>
            <w:gridSpan w:val="5"/>
          </w:tcPr>
          <w:p w:rsidR="008A2675" w:rsidRDefault="008A2675">
            <w:pPr>
              <w:pStyle w:val="ConsPlusNormal"/>
              <w:jc w:val="center"/>
            </w:pPr>
            <w:r>
              <w:t>в том числе</w:t>
            </w:r>
          </w:p>
        </w:tc>
        <w:tc>
          <w:tcPr>
            <w:tcW w:w="566" w:type="dxa"/>
            <w:vMerge w:val="restart"/>
          </w:tcPr>
          <w:p w:rsidR="008A2675" w:rsidRDefault="008A2675">
            <w:pPr>
              <w:pStyle w:val="ConsPlusNormal"/>
              <w:jc w:val="center"/>
            </w:pPr>
            <w:r>
              <w:t>Всего</w:t>
            </w:r>
          </w:p>
        </w:tc>
        <w:tc>
          <w:tcPr>
            <w:tcW w:w="2833" w:type="dxa"/>
            <w:gridSpan w:val="5"/>
          </w:tcPr>
          <w:p w:rsidR="008A2675" w:rsidRDefault="008A2675">
            <w:pPr>
              <w:pStyle w:val="ConsPlusNormal"/>
              <w:jc w:val="center"/>
            </w:pPr>
            <w:r>
              <w:t>в том числе:</w:t>
            </w:r>
          </w:p>
        </w:tc>
        <w:tc>
          <w:tcPr>
            <w:tcW w:w="680" w:type="dxa"/>
            <w:vMerge w:val="restart"/>
          </w:tcPr>
          <w:p w:rsidR="008A2675" w:rsidRDefault="008A2675">
            <w:pPr>
              <w:pStyle w:val="ConsPlusNormal"/>
              <w:jc w:val="center"/>
            </w:pPr>
            <w:r>
              <w:t>освоение квоты, %</w:t>
            </w:r>
          </w:p>
        </w:tc>
        <w:tc>
          <w:tcPr>
            <w:tcW w:w="680" w:type="dxa"/>
            <w:vMerge w:val="restart"/>
          </w:tcPr>
          <w:p w:rsidR="008A2675" w:rsidRDefault="008A2675">
            <w:pPr>
              <w:pStyle w:val="ConsPlusNormal"/>
              <w:jc w:val="center"/>
            </w:pPr>
            <w:r>
              <w:t>Всего</w:t>
            </w:r>
          </w:p>
        </w:tc>
        <w:tc>
          <w:tcPr>
            <w:tcW w:w="680" w:type="dxa"/>
            <w:vMerge w:val="restart"/>
          </w:tcPr>
          <w:p w:rsidR="008A2675" w:rsidRDefault="008A2675">
            <w:pPr>
              <w:pStyle w:val="ConsPlusNormal"/>
              <w:jc w:val="center"/>
            </w:pPr>
            <w:r>
              <w:t>в % от численности</w:t>
            </w:r>
          </w:p>
        </w:tc>
        <w:tc>
          <w:tcPr>
            <w:tcW w:w="850" w:type="dxa"/>
            <w:vMerge w:val="restart"/>
          </w:tcPr>
          <w:p w:rsidR="008A2675" w:rsidRDefault="008A2675">
            <w:pPr>
              <w:pStyle w:val="ConsPlusNormal"/>
              <w:jc w:val="center"/>
            </w:pPr>
            <w:r>
              <w:t>Всего</w:t>
            </w:r>
          </w:p>
        </w:tc>
        <w:tc>
          <w:tcPr>
            <w:tcW w:w="623" w:type="dxa"/>
            <w:vMerge w:val="restart"/>
          </w:tcPr>
          <w:p w:rsidR="008A2675" w:rsidRDefault="008A2675">
            <w:pPr>
              <w:pStyle w:val="ConsPlusNormal"/>
              <w:jc w:val="center"/>
            </w:pPr>
            <w:r>
              <w:t>в % от численности</w:t>
            </w:r>
          </w:p>
        </w:tc>
        <w:tc>
          <w:tcPr>
            <w:tcW w:w="963" w:type="dxa"/>
            <w:vMerge w:val="restart"/>
          </w:tcPr>
          <w:p w:rsidR="008A2675" w:rsidRDefault="008A2675">
            <w:pPr>
              <w:pStyle w:val="ConsPlusNormal"/>
              <w:jc w:val="center"/>
            </w:pPr>
            <w:r>
              <w:t>в том числе для КМНС, особей</w:t>
            </w:r>
          </w:p>
        </w:tc>
        <w:tc>
          <w:tcPr>
            <w:tcW w:w="2832" w:type="dxa"/>
            <w:gridSpan w:val="5"/>
          </w:tcPr>
          <w:p w:rsidR="008A2675" w:rsidRDefault="008A2675">
            <w:pPr>
              <w:pStyle w:val="ConsPlusNormal"/>
              <w:jc w:val="center"/>
            </w:pPr>
            <w:r>
              <w:t>в том числе:</w:t>
            </w:r>
          </w:p>
        </w:tc>
      </w:tr>
      <w:tr w:rsidR="008A2675">
        <w:tc>
          <w:tcPr>
            <w:tcW w:w="453" w:type="dxa"/>
            <w:vMerge/>
          </w:tcPr>
          <w:p w:rsidR="008A2675" w:rsidRDefault="008A2675">
            <w:pPr>
              <w:pStyle w:val="ConsPlusNormal"/>
            </w:pPr>
          </w:p>
        </w:tc>
        <w:tc>
          <w:tcPr>
            <w:tcW w:w="1360" w:type="dxa"/>
            <w:vMerge/>
          </w:tcPr>
          <w:p w:rsidR="008A2675" w:rsidRDefault="008A2675">
            <w:pPr>
              <w:pStyle w:val="ConsPlusNormal"/>
            </w:pPr>
          </w:p>
        </w:tc>
        <w:tc>
          <w:tcPr>
            <w:tcW w:w="1247" w:type="dxa"/>
            <w:vMerge/>
          </w:tcPr>
          <w:p w:rsidR="008A2675" w:rsidRDefault="008A2675">
            <w:pPr>
              <w:pStyle w:val="ConsPlusNormal"/>
            </w:pPr>
          </w:p>
        </w:tc>
        <w:tc>
          <w:tcPr>
            <w:tcW w:w="678" w:type="dxa"/>
            <w:vMerge/>
          </w:tcPr>
          <w:p w:rsidR="008A2675" w:rsidRDefault="008A2675">
            <w:pPr>
              <w:pStyle w:val="ConsPlusNormal"/>
            </w:pPr>
          </w:p>
        </w:tc>
        <w:tc>
          <w:tcPr>
            <w:tcW w:w="679" w:type="dxa"/>
            <w:vMerge/>
          </w:tcPr>
          <w:p w:rsidR="008A2675" w:rsidRDefault="008A2675">
            <w:pPr>
              <w:pStyle w:val="ConsPlusNormal"/>
            </w:pPr>
          </w:p>
        </w:tc>
        <w:tc>
          <w:tcPr>
            <w:tcW w:w="1530" w:type="dxa"/>
            <w:vMerge/>
          </w:tcPr>
          <w:p w:rsidR="008A2675" w:rsidRDefault="008A2675">
            <w:pPr>
              <w:pStyle w:val="ConsPlusNormal"/>
            </w:pPr>
          </w:p>
        </w:tc>
        <w:tc>
          <w:tcPr>
            <w:tcW w:w="680" w:type="dxa"/>
            <w:vMerge/>
          </w:tcPr>
          <w:p w:rsidR="008A2675" w:rsidRDefault="008A2675">
            <w:pPr>
              <w:pStyle w:val="ConsPlusNormal"/>
            </w:pPr>
          </w:p>
        </w:tc>
        <w:tc>
          <w:tcPr>
            <w:tcW w:w="737" w:type="dxa"/>
            <w:vMerge/>
          </w:tcPr>
          <w:p w:rsidR="008A2675" w:rsidRDefault="008A2675">
            <w:pPr>
              <w:pStyle w:val="ConsPlusNormal"/>
            </w:pPr>
          </w:p>
        </w:tc>
        <w:tc>
          <w:tcPr>
            <w:tcW w:w="680" w:type="dxa"/>
            <w:vMerge/>
          </w:tcPr>
          <w:p w:rsidR="008A2675" w:rsidRDefault="008A2675">
            <w:pPr>
              <w:pStyle w:val="ConsPlusNormal"/>
            </w:pPr>
          </w:p>
        </w:tc>
        <w:tc>
          <w:tcPr>
            <w:tcW w:w="2378" w:type="dxa"/>
            <w:gridSpan w:val="4"/>
          </w:tcPr>
          <w:p w:rsidR="008A2675" w:rsidRDefault="008A2675">
            <w:pPr>
              <w:pStyle w:val="ConsPlusNormal"/>
              <w:jc w:val="center"/>
            </w:pPr>
            <w:r>
              <w:t>взрослые животные</w:t>
            </w:r>
          </w:p>
          <w:p w:rsidR="008A2675" w:rsidRDefault="008A2675">
            <w:pPr>
              <w:pStyle w:val="ConsPlusNormal"/>
              <w:jc w:val="center"/>
            </w:pPr>
            <w:r>
              <w:t>(старше 1 года)</w:t>
            </w:r>
          </w:p>
        </w:tc>
        <w:tc>
          <w:tcPr>
            <w:tcW w:w="396" w:type="dxa"/>
            <w:vMerge w:val="restart"/>
          </w:tcPr>
          <w:p w:rsidR="008A2675" w:rsidRDefault="008A2675">
            <w:pPr>
              <w:pStyle w:val="ConsPlusNormal"/>
              <w:jc w:val="center"/>
            </w:pPr>
            <w:r>
              <w:t>до 1 года</w:t>
            </w:r>
          </w:p>
        </w:tc>
        <w:tc>
          <w:tcPr>
            <w:tcW w:w="566" w:type="dxa"/>
            <w:vMerge/>
          </w:tcPr>
          <w:p w:rsidR="008A2675" w:rsidRDefault="008A2675">
            <w:pPr>
              <w:pStyle w:val="ConsPlusNormal"/>
            </w:pPr>
          </w:p>
        </w:tc>
        <w:tc>
          <w:tcPr>
            <w:tcW w:w="2380" w:type="dxa"/>
            <w:gridSpan w:val="4"/>
          </w:tcPr>
          <w:p w:rsidR="008A2675" w:rsidRDefault="008A2675">
            <w:pPr>
              <w:pStyle w:val="ConsPlusNormal"/>
              <w:jc w:val="center"/>
            </w:pPr>
            <w:r>
              <w:t>взрослые животные (старше 1 года)</w:t>
            </w:r>
          </w:p>
        </w:tc>
        <w:tc>
          <w:tcPr>
            <w:tcW w:w="453" w:type="dxa"/>
            <w:vMerge w:val="restart"/>
          </w:tcPr>
          <w:p w:rsidR="008A2675" w:rsidRDefault="008A2675">
            <w:pPr>
              <w:pStyle w:val="ConsPlusNormal"/>
              <w:jc w:val="center"/>
            </w:pPr>
            <w:r>
              <w:t>до 1 года</w:t>
            </w:r>
          </w:p>
        </w:tc>
        <w:tc>
          <w:tcPr>
            <w:tcW w:w="680" w:type="dxa"/>
            <w:vMerge/>
          </w:tcPr>
          <w:p w:rsidR="008A2675" w:rsidRDefault="008A2675">
            <w:pPr>
              <w:pStyle w:val="ConsPlusNormal"/>
            </w:pPr>
          </w:p>
        </w:tc>
        <w:tc>
          <w:tcPr>
            <w:tcW w:w="680" w:type="dxa"/>
            <w:vMerge/>
          </w:tcPr>
          <w:p w:rsidR="008A2675" w:rsidRDefault="008A2675">
            <w:pPr>
              <w:pStyle w:val="ConsPlusNormal"/>
            </w:pPr>
          </w:p>
        </w:tc>
        <w:tc>
          <w:tcPr>
            <w:tcW w:w="680" w:type="dxa"/>
            <w:vMerge/>
          </w:tcPr>
          <w:p w:rsidR="008A2675" w:rsidRDefault="008A2675">
            <w:pPr>
              <w:pStyle w:val="ConsPlusNormal"/>
            </w:pPr>
          </w:p>
        </w:tc>
        <w:tc>
          <w:tcPr>
            <w:tcW w:w="850" w:type="dxa"/>
            <w:vMerge/>
          </w:tcPr>
          <w:p w:rsidR="008A2675" w:rsidRDefault="008A2675">
            <w:pPr>
              <w:pStyle w:val="ConsPlusNormal"/>
            </w:pPr>
          </w:p>
        </w:tc>
        <w:tc>
          <w:tcPr>
            <w:tcW w:w="623" w:type="dxa"/>
            <w:vMerge/>
          </w:tcPr>
          <w:p w:rsidR="008A2675" w:rsidRDefault="008A2675">
            <w:pPr>
              <w:pStyle w:val="ConsPlusNormal"/>
            </w:pPr>
          </w:p>
        </w:tc>
        <w:tc>
          <w:tcPr>
            <w:tcW w:w="963" w:type="dxa"/>
            <w:vMerge/>
          </w:tcPr>
          <w:p w:rsidR="008A2675" w:rsidRDefault="008A2675">
            <w:pPr>
              <w:pStyle w:val="ConsPlusNormal"/>
            </w:pPr>
          </w:p>
        </w:tc>
        <w:tc>
          <w:tcPr>
            <w:tcW w:w="2379" w:type="dxa"/>
            <w:gridSpan w:val="4"/>
          </w:tcPr>
          <w:p w:rsidR="008A2675" w:rsidRDefault="008A2675">
            <w:pPr>
              <w:pStyle w:val="ConsPlusNormal"/>
              <w:jc w:val="center"/>
            </w:pPr>
            <w:r>
              <w:t>взрослые животные (старше 1 года)</w:t>
            </w:r>
          </w:p>
        </w:tc>
        <w:tc>
          <w:tcPr>
            <w:tcW w:w="453" w:type="dxa"/>
            <w:vMerge w:val="restart"/>
          </w:tcPr>
          <w:p w:rsidR="008A2675" w:rsidRDefault="008A2675">
            <w:pPr>
              <w:pStyle w:val="ConsPlusNormal"/>
              <w:jc w:val="center"/>
            </w:pPr>
            <w:r>
              <w:t>до 1 года</w:t>
            </w:r>
          </w:p>
        </w:tc>
      </w:tr>
      <w:tr w:rsidR="008A2675">
        <w:tc>
          <w:tcPr>
            <w:tcW w:w="453" w:type="dxa"/>
            <w:vMerge/>
          </w:tcPr>
          <w:p w:rsidR="008A2675" w:rsidRDefault="008A2675">
            <w:pPr>
              <w:pStyle w:val="ConsPlusNormal"/>
            </w:pPr>
          </w:p>
        </w:tc>
        <w:tc>
          <w:tcPr>
            <w:tcW w:w="1360" w:type="dxa"/>
            <w:vMerge/>
          </w:tcPr>
          <w:p w:rsidR="008A2675" w:rsidRDefault="008A2675">
            <w:pPr>
              <w:pStyle w:val="ConsPlusNormal"/>
            </w:pPr>
          </w:p>
        </w:tc>
        <w:tc>
          <w:tcPr>
            <w:tcW w:w="1247" w:type="dxa"/>
            <w:vMerge/>
          </w:tcPr>
          <w:p w:rsidR="008A2675" w:rsidRDefault="008A2675">
            <w:pPr>
              <w:pStyle w:val="ConsPlusNormal"/>
            </w:pPr>
          </w:p>
        </w:tc>
        <w:tc>
          <w:tcPr>
            <w:tcW w:w="678" w:type="dxa"/>
            <w:vMerge/>
          </w:tcPr>
          <w:p w:rsidR="008A2675" w:rsidRDefault="008A2675">
            <w:pPr>
              <w:pStyle w:val="ConsPlusNormal"/>
            </w:pPr>
          </w:p>
        </w:tc>
        <w:tc>
          <w:tcPr>
            <w:tcW w:w="679" w:type="dxa"/>
            <w:vMerge/>
          </w:tcPr>
          <w:p w:rsidR="008A2675" w:rsidRDefault="008A2675">
            <w:pPr>
              <w:pStyle w:val="ConsPlusNormal"/>
            </w:pPr>
          </w:p>
        </w:tc>
        <w:tc>
          <w:tcPr>
            <w:tcW w:w="1530" w:type="dxa"/>
            <w:vMerge/>
          </w:tcPr>
          <w:p w:rsidR="008A2675" w:rsidRDefault="008A2675">
            <w:pPr>
              <w:pStyle w:val="ConsPlusNormal"/>
            </w:pPr>
          </w:p>
        </w:tc>
        <w:tc>
          <w:tcPr>
            <w:tcW w:w="680" w:type="dxa"/>
            <w:vMerge/>
          </w:tcPr>
          <w:p w:rsidR="008A2675" w:rsidRDefault="008A2675">
            <w:pPr>
              <w:pStyle w:val="ConsPlusNormal"/>
            </w:pPr>
          </w:p>
        </w:tc>
        <w:tc>
          <w:tcPr>
            <w:tcW w:w="737" w:type="dxa"/>
            <w:vMerge/>
          </w:tcPr>
          <w:p w:rsidR="008A2675" w:rsidRDefault="008A2675">
            <w:pPr>
              <w:pStyle w:val="ConsPlusNormal"/>
            </w:pPr>
          </w:p>
        </w:tc>
        <w:tc>
          <w:tcPr>
            <w:tcW w:w="680" w:type="dxa"/>
            <w:vMerge/>
          </w:tcPr>
          <w:p w:rsidR="008A2675" w:rsidRDefault="008A2675">
            <w:pPr>
              <w:pStyle w:val="ConsPlusNormal"/>
            </w:pPr>
          </w:p>
        </w:tc>
        <w:tc>
          <w:tcPr>
            <w:tcW w:w="566" w:type="dxa"/>
          </w:tcPr>
          <w:p w:rsidR="008A2675" w:rsidRDefault="008A2675">
            <w:pPr>
              <w:pStyle w:val="ConsPlusNormal"/>
              <w:jc w:val="center"/>
            </w:pPr>
            <w:r>
              <w:t xml:space="preserve">самцы во время </w:t>
            </w:r>
            <w:r>
              <w:lastRenderedPageBreak/>
              <w:t>гона</w:t>
            </w:r>
          </w:p>
        </w:tc>
        <w:tc>
          <w:tcPr>
            <w:tcW w:w="680" w:type="dxa"/>
          </w:tcPr>
          <w:p w:rsidR="008A2675" w:rsidRDefault="008A2675">
            <w:pPr>
              <w:pStyle w:val="ConsPlusNormal"/>
              <w:jc w:val="center"/>
            </w:pPr>
            <w:r>
              <w:lastRenderedPageBreak/>
              <w:t>самцы с неокостеневши</w:t>
            </w:r>
            <w:r>
              <w:lastRenderedPageBreak/>
              <w:t>ми рогами (пантами)</w:t>
            </w:r>
          </w:p>
        </w:tc>
        <w:tc>
          <w:tcPr>
            <w:tcW w:w="566" w:type="dxa"/>
          </w:tcPr>
          <w:p w:rsidR="008A2675" w:rsidRDefault="008A2675">
            <w:pPr>
              <w:pStyle w:val="ConsPlusNormal"/>
              <w:jc w:val="center"/>
            </w:pPr>
            <w:r>
              <w:lastRenderedPageBreak/>
              <w:t>самцы кабарги</w:t>
            </w:r>
          </w:p>
        </w:tc>
        <w:tc>
          <w:tcPr>
            <w:tcW w:w="566" w:type="dxa"/>
          </w:tcPr>
          <w:p w:rsidR="008A2675" w:rsidRDefault="008A2675">
            <w:pPr>
              <w:pStyle w:val="ConsPlusNormal"/>
              <w:jc w:val="center"/>
            </w:pPr>
            <w:r>
              <w:t xml:space="preserve">без разделения по </w:t>
            </w:r>
            <w:r>
              <w:lastRenderedPageBreak/>
              <w:t>половому признаку</w:t>
            </w:r>
          </w:p>
        </w:tc>
        <w:tc>
          <w:tcPr>
            <w:tcW w:w="396" w:type="dxa"/>
            <w:vMerge/>
          </w:tcPr>
          <w:p w:rsidR="008A2675" w:rsidRDefault="008A2675">
            <w:pPr>
              <w:pStyle w:val="ConsPlusNormal"/>
            </w:pPr>
          </w:p>
        </w:tc>
        <w:tc>
          <w:tcPr>
            <w:tcW w:w="566" w:type="dxa"/>
            <w:vMerge/>
          </w:tcPr>
          <w:p w:rsidR="008A2675" w:rsidRDefault="008A2675">
            <w:pPr>
              <w:pStyle w:val="ConsPlusNormal"/>
            </w:pPr>
          </w:p>
        </w:tc>
        <w:tc>
          <w:tcPr>
            <w:tcW w:w="510" w:type="dxa"/>
          </w:tcPr>
          <w:p w:rsidR="008A2675" w:rsidRDefault="008A2675">
            <w:pPr>
              <w:pStyle w:val="ConsPlusNormal"/>
              <w:jc w:val="center"/>
            </w:pPr>
            <w:r>
              <w:t xml:space="preserve">самцы во время </w:t>
            </w:r>
            <w:r>
              <w:lastRenderedPageBreak/>
              <w:t>гона</w:t>
            </w:r>
          </w:p>
        </w:tc>
        <w:tc>
          <w:tcPr>
            <w:tcW w:w="680" w:type="dxa"/>
          </w:tcPr>
          <w:p w:rsidR="008A2675" w:rsidRDefault="008A2675">
            <w:pPr>
              <w:pStyle w:val="ConsPlusNormal"/>
              <w:jc w:val="center"/>
            </w:pPr>
            <w:r>
              <w:lastRenderedPageBreak/>
              <w:t>самцы с неокостеневши</w:t>
            </w:r>
            <w:r>
              <w:lastRenderedPageBreak/>
              <w:t>ми рогами (пантами)</w:t>
            </w:r>
          </w:p>
        </w:tc>
        <w:tc>
          <w:tcPr>
            <w:tcW w:w="510" w:type="dxa"/>
          </w:tcPr>
          <w:p w:rsidR="008A2675" w:rsidRDefault="008A2675">
            <w:pPr>
              <w:pStyle w:val="ConsPlusNormal"/>
              <w:jc w:val="center"/>
            </w:pPr>
            <w:r>
              <w:lastRenderedPageBreak/>
              <w:t>самцы кабарги</w:t>
            </w:r>
          </w:p>
        </w:tc>
        <w:tc>
          <w:tcPr>
            <w:tcW w:w="680" w:type="dxa"/>
          </w:tcPr>
          <w:p w:rsidR="008A2675" w:rsidRDefault="008A2675">
            <w:pPr>
              <w:pStyle w:val="ConsPlusNormal"/>
              <w:jc w:val="center"/>
            </w:pPr>
            <w:r>
              <w:t>без разделения по поло</w:t>
            </w:r>
            <w:r>
              <w:lastRenderedPageBreak/>
              <w:t>вому признаку</w:t>
            </w:r>
          </w:p>
        </w:tc>
        <w:tc>
          <w:tcPr>
            <w:tcW w:w="453" w:type="dxa"/>
            <w:vMerge/>
          </w:tcPr>
          <w:p w:rsidR="008A2675" w:rsidRDefault="008A2675">
            <w:pPr>
              <w:pStyle w:val="ConsPlusNormal"/>
            </w:pPr>
          </w:p>
        </w:tc>
        <w:tc>
          <w:tcPr>
            <w:tcW w:w="680" w:type="dxa"/>
            <w:vMerge/>
          </w:tcPr>
          <w:p w:rsidR="008A2675" w:rsidRDefault="008A2675">
            <w:pPr>
              <w:pStyle w:val="ConsPlusNormal"/>
            </w:pPr>
          </w:p>
        </w:tc>
        <w:tc>
          <w:tcPr>
            <w:tcW w:w="680" w:type="dxa"/>
            <w:vMerge/>
          </w:tcPr>
          <w:p w:rsidR="008A2675" w:rsidRDefault="008A2675">
            <w:pPr>
              <w:pStyle w:val="ConsPlusNormal"/>
            </w:pPr>
          </w:p>
        </w:tc>
        <w:tc>
          <w:tcPr>
            <w:tcW w:w="680" w:type="dxa"/>
            <w:vMerge/>
          </w:tcPr>
          <w:p w:rsidR="008A2675" w:rsidRDefault="008A2675">
            <w:pPr>
              <w:pStyle w:val="ConsPlusNormal"/>
            </w:pPr>
          </w:p>
        </w:tc>
        <w:tc>
          <w:tcPr>
            <w:tcW w:w="850" w:type="dxa"/>
            <w:vMerge/>
          </w:tcPr>
          <w:p w:rsidR="008A2675" w:rsidRDefault="008A2675">
            <w:pPr>
              <w:pStyle w:val="ConsPlusNormal"/>
            </w:pPr>
          </w:p>
        </w:tc>
        <w:tc>
          <w:tcPr>
            <w:tcW w:w="623" w:type="dxa"/>
            <w:vMerge/>
          </w:tcPr>
          <w:p w:rsidR="008A2675" w:rsidRDefault="008A2675">
            <w:pPr>
              <w:pStyle w:val="ConsPlusNormal"/>
            </w:pPr>
          </w:p>
        </w:tc>
        <w:tc>
          <w:tcPr>
            <w:tcW w:w="963" w:type="dxa"/>
            <w:vMerge/>
          </w:tcPr>
          <w:p w:rsidR="008A2675" w:rsidRDefault="008A2675">
            <w:pPr>
              <w:pStyle w:val="ConsPlusNormal"/>
            </w:pPr>
          </w:p>
        </w:tc>
        <w:tc>
          <w:tcPr>
            <w:tcW w:w="566" w:type="dxa"/>
          </w:tcPr>
          <w:p w:rsidR="008A2675" w:rsidRDefault="008A2675">
            <w:pPr>
              <w:pStyle w:val="ConsPlusNormal"/>
              <w:jc w:val="center"/>
            </w:pPr>
            <w:r>
              <w:t xml:space="preserve">самцы во время </w:t>
            </w:r>
            <w:r>
              <w:lastRenderedPageBreak/>
              <w:t>гона</w:t>
            </w:r>
          </w:p>
        </w:tc>
        <w:tc>
          <w:tcPr>
            <w:tcW w:w="680" w:type="dxa"/>
          </w:tcPr>
          <w:p w:rsidR="008A2675" w:rsidRDefault="008A2675">
            <w:pPr>
              <w:pStyle w:val="ConsPlusNormal"/>
              <w:jc w:val="center"/>
            </w:pPr>
            <w:r>
              <w:lastRenderedPageBreak/>
              <w:t>самцы с неокостеневши</w:t>
            </w:r>
            <w:r>
              <w:lastRenderedPageBreak/>
              <w:t>ми рогами (пантами)</w:t>
            </w:r>
          </w:p>
        </w:tc>
        <w:tc>
          <w:tcPr>
            <w:tcW w:w="510" w:type="dxa"/>
          </w:tcPr>
          <w:p w:rsidR="008A2675" w:rsidRDefault="008A2675">
            <w:pPr>
              <w:pStyle w:val="ConsPlusNormal"/>
              <w:jc w:val="center"/>
            </w:pPr>
            <w:r>
              <w:lastRenderedPageBreak/>
              <w:t>самцы кабарги</w:t>
            </w:r>
          </w:p>
        </w:tc>
        <w:tc>
          <w:tcPr>
            <w:tcW w:w="623" w:type="dxa"/>
          </w:tcPr>
          <w:p w:rsidR="008A2675" w:rsidRDefault="008A2675">
            <w:pPr>
              <w:pStyle w:val="ConsPlusNormal"/>
              <w:jc w:val="center"/>
            </w:pPr>
            <w:r>
              <w:t xml:space="preserve">без разделения по </w:t>
            </w:r>
            <w:r>
              <w:lastRenderedPageBreak/>
              <w:t>половому признаку</w:t>
            </w:r>
          </w:p>
        </w:tc>
        <w:tc>
          <w:tcPr>
            <w:tcW w:w="453" w:type="dxa"/>
            <w:vMerge/>
          </w:tcPr>
          <w:p w:rsidR="008A2675" w:rsidRDefault="008A2675">
            <w:pPr>
              <w:pStyle w:val="ConsPlusNormal"/>
            </w:pPr>
          </w:p>
        </w:tc>
      </w:tr>
      <w:tr w:rsidR="008A2675">
        <w:tc>
          <w:tcPr>
            <w:tcW w:w="453" w:type="dxa"/>
          </w:tcPr>
          <w:p w:rsidR="008A2675" w:rsidRDefault="008A2675">
            <w:pPr>
              <w:pStyle w:val="ConsPlusNormal"/>
              <w:jc w:val="center"/>
            </w:pPr>
            <w:r>
              <w:lastRenderedPageBreak/>
              <w:t>1</w:t>
            </w:r>
          </w:p>
        </w:tc>
        <w:tc>
          <w:tcPr>
            <w:tcW w:w="1360" w:type="dxa"/>
          </w:tcPr>
          <w:p w:rsidR="008A2675" w:rsidRDefault="008A2675">
            <w:pPr>
              <w:pStyle w:val="ConsPlusNormal"/>
              <w:jc w:val="center"/>
            </w:pPr>
            <w:r>
              <w:t>2</w:t>
            </w:r>
          </w:p>
        </w:tc>
        <w:tc>
          <w:tcPr>
            <w:tcW w:w="1247" w:type="dxa"/>
          </w:tcPr>
          <w:p w:rsidR="008A2675" w:rsidRDefault="008A2675">
            <w:pPr>
              <w:pStyle w:val="ConsPlusNormal"/>
              <w:jc w:val="center"/>
            </w:pPr>
            <w:r>
              <w:t>3</w:t>
            </w:r>
          </w:p>
        </w:tc>
        <w:tc>
          <w:tcPr>
            <w:tcW w:w="678" w:type="dxa"/>
          </w:tcPr>
          <w:p w:rsidR="008A2675" w:rsidRDefault="008A2675">
            <w:pPr>
              <w:pStyle w:val="ConsPlusNormal"/>
              <w:jc w:val="center"/>
            </w:pPr>
            <w:r>
              <w:t>4</w:t>
            </w:r>
          </w:p>
        </w:tc>
        <w:tc>
          <w:tcPr>
            <w:tcW w:w="679" w:type="dxa"/>
          </w:tcPr>
          <w:p w:rsidR="008A2675" w:rsidRDefault="008A2675">
            <w:pPr>
              <w:pStyle w:val="ConsPlusNormal"/>
              <w:jc w:val="center"/>
            </w:pPr>
            <w:r>
              <w:t>5</w:t>
            </w:r>
          </w:p>
        </w:tc>
        <w:tc>
          <w:tcPr>
            <w:tcW w:w="1530" w:type="dxa"/>
          </w:tcPr>
          <w:p w:rsidR="008A2675" w:rsidRDefault="008A2675">
            <w:pPr>
              <w:pStyle w:val="ConsPlusNormal"/>
              <w:jc w:val="center"/>
            </w:pPr>
            <w:r>
              <w:t>6</w:t>
            </w:r>
          </w:p>
        </w:tc>
        <w:tc>
          <w:tcPr>
            <w:tcW w:w="680" w:type="dxa"/>
          </w:tcPr>
          <w:p w:rsidR="008A2675" w:rsidRDefault="008A2675">
            <w:pPr>
              <w:pStyle w:val="ConsPlusNormal"/>
              <w:jc w:val="center"/>
            </w:pPr>
            <w:r>
              <w:t>7</w:t>
            </w:r>
          </w:p>
        </w:tc>
        <w:tc>
          <w:tcPr>
            <w:tcW w:w="737" w:type="dxa"/>
          </w:tcPr>
          <w:p w:rsidR="008A2675" w:rsidRDefault="008A2675">
            <w:pPr>
              <w:pStyle w:val="ConsPlusNormal"/>
              <w:jc w:val="center"/>
            </w:pPr>
            <w:r>
              <w:t>8</w:t>
            </w:r>
          </w:p>
        </w:tc>
        <w:tc>
          <w:tcPr>
            <w:tcW w:w="680" w:type="dxa"/>
          </w:tcPr>
          <w:p w:rsidR="008A2675" w:rsidRDefault="008A2675">
            <w:pPr>
              <w:pStyle w:val="ConsPlusNormal"/>
              <w:jc w:val="center"/>
            </w:pPr>
            <w:r>
              <w:t>9</w:t>
            </w:r>
          </w:p>
        </w:tc>
        <w:tc>
          <w:tcPr>
            <w:tcW w:w="566" w:type="dxa"/>
          </w:tcPr>
          <w:p w:rsidR="008A2675" w:rsidRDefault="008A2675">
            <w:pPr>
              <w:pStyle w:val="ConsPlusNormal"/>
              <w:jc w:val="center"/>
            </w:pPr>
            <w:r>
              <w:t>10</w:t>
            </w:r>
          </w:p>
        </w:tc>
        <w:tc>
          <w:tcPr>
            <w:tcW w:w="680" w:type="dxa"/>
          </w:tcPr>
          <w:p w:rsidR="008A2675" w:rsidRDefault="008A2675">
            <w:pPr>
              <w:pStyle w:val="ConsPlusNormal"/>
              <w:jc w:val="center"/>
            </w:pPr>
            <w:r>
              <w:t>11</w:t>
            </w:r>
          </w:p>
        </w:tc>
        <w:tc>
          <w:tcPr>
            <w:tcW w:w="566" w:type="dxa"/>
          </w:tcPr>
          <w:p w:rsidR="008A2675" w:rsidRDefault="008A2675">
            <w:pPr>
              <w:pStyle w:val="ConsPlusNormal"/>
              <w:jc w:val="center"/>
            </w:pPr>
            <w:r>
              <w:t>12</w:t>
            </w:r>
          </w:p>
        </w:tc>
        <w:tc>
          <w:tcPr>
            <w:tcW w:w="566" w:type="dxa"/>
          </w:tcPr>
          <w:p w:rsidR="008A2675" w:rsidRDefault="008A2675">
            <w:pPr>
              <w:pStyle w:val="ConsPlusNormal"/>
              <w:jc w:val="center"/>
            </w:pPr>
            <w:r>
              <w:t>13</w:t>
            </w:r>
          </w:p>
        </w:tc>
        <w:tc>
          <w:tcPr>
            <w:tcW w:w="396" w:type="dxa"/>
          </w:tcPr>
          <w:p w:rsidR="008A2675" w:rsidRDefault="008A2675">
            <w:pPr>
              <w:pStyle w:val="ConsPlusNormal"/>
              <w:jc w:val="center"/>
            </w:pPr>
            <w:r>
              <w:t>14</w:t>
            </w:r>
          </w:p>
        </w:tc>
        <w:tc>
          <w:tcPr>
            <w:tcW w:w="566" w:type="dxa"/>
          </w:tcPr>
          <w:p w:rsidR="008A2675" w:rsidRDefault="008A2675">
            <w:pPr>
              <w:pStyle w:val="ConsPlusNormal"/>
              <w:jc w:val="center"/>
            </w:pPr>
            <w:r>
              <w:t>15</w:t>
            </w:r>
          </w:p>
        </w:tc>
        <w:tc>
          <w:tcPr>
            <w:tcW w:w="510" w:type="dxa"/>
          </w:tcPr>
          <w:p w:rsidR="008A2675" w:rsidRDefault="008A2675">
            <w:pPr>
              <w:pStyle w:val="ConsPlusNormal"/>
              <w:jc w:val="center"/>
            </w:pPr>
            <w:r>
              <w:t>16</w:t>
            </w:r>
          </w:p>
        </w:tc>
        <w:tc>
          <w:tcPr>
            <w:tcW w:w="680" w:type="dxa"/>
          </w:tcPr>
          <w:p w:rsidR="008A2675" w:rsidRDefault="008A2675">
            <w:pPr>
              <w:pStyle w:val="ConsPlusNormal"/>
              <w:jc w:val="center"/>
            </w:pPr>
            <w:r>
              <w:t>17</w:t>
            </w:r>
          </w:p>
        </w:tc>
        <w:tc>
          <w:tcPr>
            <w:tcW w:w="510" w:type="dxa"/>
          </w:tcPr>
          <w:p w:rsidR="008A2675" w:rsidRDefault="008A2675">
            <w:pPr>
              <w:pStyle w:val="ConsPlusNormal"/>
              <w:jc w:val="center"/>
            </w:pPr>
            <w:r>
              <w:t>18</w:t>
            </w:r>
          </w:p>
        </w:tc>
        <w:tc>
          <w:tcPr>
            <w:tcW w:w="680" w:type="dxa"/>
          </w:tcPr>
          <w:p w:rsidR="008A2675" w:rsidRDefault="008A2675">
            <w:pPr>
              <w:pStyle w:val="ConsPlusNormal"/>
              <w:jc w:val="center"/>
            </w:pPr>
            <w:r>
              <w:t>19</w:t>
            </w:r>
          </w:p>
        </w:tc>
        <w:tc>
          <w:tcPr>
            <w:tcW w:w="453" w:type="dxa"/>
          </w:tcPr>
          <w:p w:rsidR="008A2675" w:rsidRDefault="008A2675">
            <w:pPr>
              <w:pStyle w:val="ConsPlusNormal"/>
              <w:jc w:val="center"/>
            </w:pPr>
            <w:r>
              <w:t>20</w:t>
            </w:r>
          </w:p>
        </w:tc>
        <w:tc>
          <w:tcPr>
            <w:tcW w:w="680" w:type="dxa"/>
          </w:tcPr>
          <w:p w:rsidR="008A2675" w:rsidRDefault="008A2675">
            <w:pPr>
              <w:pStyle w:val="ConsPlusNormal"/>
              <w:jc w:val="center"/>
            </w:pPr>
            <w:r>
              <w:t>21</w:t>
            </w:r>
          </w:p>
        </w:tc>
        <w:tc>
          <w:tcPr>
            <w:tcW w:w="680" w:type="dxa"/>
          </w:tcPr>
          <w:p w:rsidR="008A2675" w:rsidRDefault="008A2675">
            <w:pPr>
              <w:pStyle w:val="ConsPlusNormal"/>
              <w:jc w:val="center"/>
            </w:pPr>
            <w:r>
              <w:t>22</w:t>
            </w:r>
          </w:p>
        </w:tc>
        <w:tc>
          <w:tcPr>
            <w:tcW w:w="680" w:type="dxa"/>
          </w:tcPr>
          <w:p w:rsidR="008A2675" w:rsidRDefault="008A2675">
            <w:pPr>
              <w:pStyle w:val="ConsPlusNormal"/>
              <w:jc w:val="center"/>
            </w:pPr>
            <w:r>
              <w:t>23</w:t>
            </w:r>
          </w:p>
        </w:tc>
        <w:tc>
          <w:tcPr>
            <w:tcW w:w="850" w:type="dxa"/>
          </w:tcPr>
          <w:p w:rsidR="008A2675" w:rsidRDefault="008A2675">
            <w:pPr>
              <w:pStyle w:val="ConsPlusNormal"/>
              <w:jc w:val="center"/>
            </w:pPr>
            <w:r>
              <w:t>24</w:t>
            </w:r>
          </w:p>
        </w:tc>
        <w:tc>
          <w:tcPr>
            <w:tcW w:w="623" w:type="dxa"/>
          </w:tcPr>
          <w:p w:rsidR="008A2675" w:rsidRDefault="008A2675">
            <w:pPr>
              <w:pStyle w:val="ConsPlusNormal"/>
              <w:jc w:val="center"/>
            </w:pPr>
            <w:r>
              <w:t>25</w:t>
            </w:r>
          </w:p>
        </w:tc>
        <w:tc>
          <w:tcPr>
            <w:tcW w:w="963" w:type="dxa"/>
          </w:tcPr>
          <w:p w:rsidR="008A2675" w:rsidRDefault="008A2675">
            <w:pPr>
              <w:pStyle w:val="ConsPlusNormal"/>
              <w:jc w:val="center"/>
            </w:pPr>
            <w:r>
              <w:t>26</w:t>
            </w:r>
          </w:p>
        </w:tc>
        <w:tc>
          <w:tcPr>
            <w:tcW w:w="566" w:type="dxa"/>
          </w:tcPr>
          <w:p w:rsidR="008A2675" w:rsidRDefault="008A2675">
            <w:pPr>
              <w:pStyle w:val="ConsPlusNormal"/>
              <w:jc w:val="center"/>
            </w:pPr>
            <w:r>
              <w:t>27</w:t>
            </w:r>
          </w:p>
        </w:tc>
        <w:tc>
          <w:tcPr>
            <w:tcW w:w="680" w:type="dxa"/>
          </w:tcPr>
          <w:p w:rsidR="008A2675" w:rsidRDefault="008A2675">
            <w:pPr>
              <w:pStyle w:val="ConsPlusNormal"/>
              <w:jc w:val="center"/>
            </w:pPr>
            <w:r>
              <w:t>28</w:t>
            </w:r>
          </w:p>
        </w:tc>
        <w:tc>
          <w:tcPr>
            <w:tcW w:w="510" w:type="dxa"/>
          </w:tcPr>
          <w:p w:rsidR="008A2675" w:rsidRDefault="008A2675">
            <w:pPr>
              <w:pStyle w:val="ConsPlusNormal"/>
              <w:jc w:val="center"/>
            </w:pPr>
            <w:r>
              <w:t>29</w:t>
            </w:r>
          </w:p>
        </w:tc>
        <w:tc>
          <w:tcPr>
            <w:tcW w:w="623" w:type="dxa"/>
          </w:tcPr>
          <w:p w:rsidR="008A2675" w:rsidRDefault="008A2675">
            <w:pPr>
              <w:pStyle w:val="ConsPlusNormal"/>
              <w:jc w:val="center"/>
            </w:pPr>
            <w:r>
              <w:t>30</w:t>
            </w:r>
          </w:p>
        </w:tc>
        <w:tc>
          <w:tcPr>
            <w:tcW w:w="453" w:type="dxa"/>
          </w:tcPr>
          <w:p w:rsidR="008A2675" w:rsidRDefault="008A2675">
            <w:pPr>
              <w:pStyle w:val="ConsPlusNormal"/>
              <w:jc w:val="center"/>
            </w:pPr>
            <w:r>
              <w:t>31</w:t>
            </w:r>
          </w:p>
        </w:tc>
      </w:tr>
      <w:tr w:rsidR="008A2675">
        <w:tc>
          <w:tcPr>
            <w:tcW w:w="453" w:type="dxa"/>
          </w:tcPr>
          <w:p w:rsidR="008A2675" w:rsidRDefault="008A2675">
            <w:pPr>
              <w:pStyle w:val="ConsPlusNormal"/>
            </w:pPr>
          </w:p>
        </w:tc>
        <w:tc>
          <w:tcPr>
            <w:tcW w:w="1360" w:type="dxa"/>
          </w:tcPr>
          <w:p w:rsidR="008A2675" w:rsidRDefault="008A2675">
            <w:pPr>
              <w:pStyle w:val="ConsPlusNormal"/>
            </w:pPr>
          </w:p>
        </w:tc>
        <w:tc>
          <w:tcPr>
            <w:tcW w:w="1247" w:type="dxa"/>
          </w:tcPr>
          <w:p w:rsidR="008A2675" w:rsidRDefault="008A2675">
            <w:pPr>
              <w:pStyle w:val="ConsPlusNormal"/>
            </w:pPr>
          </w:p>
        </w:tc>
        <w:tc>
          <w:tcPr>
            <w:tcW w:w="678" w:type="dxa"/>
          </w:tcPr>
          <w:p w:rsidR="008A2675" w:rsidRDefault="008A2675">
            <w:pPr>
              <w:pStyle w:val="ConsPlusNormal"/>
            </w:pPr>
          </w:p>
        </w:tc>
        <w:tc>
          <w:tcPr>
            <w:tcW w:w="679" w:type="dxa"/>
          </w:tcPr>
          <w:p w:rsidR="008A2675" w:rsidRDefault="008A2675">
            <w:pPr>
              <w:pStyle w:val="ConsPlusNormal"/>
            </w:pPr>
          </w:p>
        </w:tc>
        <w:tc>
          <w:tcPr>
            <w:tcW w:w="1530" w:type="dxa"/>
          </w:tcPr>
          <w:p w:rsidR="008A2675" w:rsidRDefault="008A2675">
            <w:pPr>
              <w:pStyle w:val="ConsPlusNormal"/>
            </w:pPr>
          </w:p>
        </w:tc>
        <w:tc>
          <w:tcPr>
            <w:tcW w:w="680" w:type="dxa"/>
          </w:tcPr>
          <w:p w:rsidR="008A2675" w:rsidRDefault="008A2675">
            <w:pPr>
              <w:pStyle w:val="ConsPlusNormal"/>
            </w:pPr>
          </w:p>
        </w:tc>
        <w:tc>
          <w:tcPr>
            <w:tcW w:w="737" w:type="dxa"/>
          </w:tcPr>
          <w:p w:rsidR="008A2675" w:rsidRDefault="008A2675">
            <w:pPr>
              <w:pStyle w:val="ConsPlusNormal"/>
            </w:pPr>
          </w:p>
        </w:tc>
        <w:tc>
          <w:tcPr>
            <w:tcW w:w="680" w:type="dxa"/>
          </w:tcPr>
          <w:p w:rsidR="008A2675" w:rsidRDefault="008A2675">
            <w:pPr>
              <w:pStyle w:val="ConsPlusNormal"/>
            </w:pPr>
          </w:p>
        </w:tc>
        <w:tc>
          <w:tcPr>
            <w:tcW w:w="566" w:type="dxa"/>
          </w:tcPr>
          <w:p w:rsidR="008A2675" w:rsidRDefault="008A2675">
            <w:pPr>
              <w:pStyle w:val="ConsPlusNormal"/>
            </w:pPr>
          </w:p>
        </w:tc>
        <w:tc>
          <w:tcPr>
            <w:tcW w:w="680" w:type="dxa"/>
          </w:tcPr>
          <w:p w:rsidR="008A2675" w:rsidRDefault="008A2675">
            <w:pPr>
              <w:pStyle w:val="ConsPlusNormal"/>
            </w:pPr>
          </w:p>
        </w:tc>
        <w:tc>
          <w:tcPr>
            <w:tcW w:w="566" w:type="dxa"/>
          </w:tcPr>
          <w:p w:rsidR="008A2675" w:rsidRDefault="008A2675">
            <w:pPr>
              <w:pStyle w:val="ConsPlusNormal"/>
            </w:pPr>
          </w:p>
        </w:tc>
        <w:tc>
          <w:tcPr>
            <w:tcW w:w="566" w:type="dxa"/>
          </w:tcPr>
          <w:p w:rsidR="008A2675" w:rsidRDefault="008A2675">
            <w:pPr>
              <w:pStyle w:val="ConsPlusNormal"/>
            </w:pPr>
          </w:p>
        </w:tc>
        <w:tc>
          <w:tcPr>
            <w:tcW w:w="396" w:type="dxa"/>
          </w:tcPr>
          <w:p w:rsidR="008A2675" w:rsidRDefault="008A2675">
            <w:pPr>
              <w:pStyle w:val="ConsPlusNormal"/>
            </w:pPr>
          </w:p>
        </w:tc>
        <w:tc>
          <w:tcPr>
            <w:tcW w:w="566" w:type="dxa"/>
          </w:tcPr>
          <w:p w:rsidR="008A2675" w:rsidRDefault="008A2675">
            <w:pPr>
              <w:pStyle w:val="ConsPlusNormal"/>
            </w:pPr>
          </w:p>
        </w:tc>
        <w:tc>
          <w:tcPr>
            <w:tcW w:w="510" w:type="dxa"/>
          </w:tcPr>
          <w:p w:rsidR="008A2675" w:rsidRDefault="008A2675">
            <w:pPr>
              <w:pStyle w:val="ConsPlusNormal"/>
            </w:pPr>
          </w:p>
        </w:tc>
        <w:tc>
          <w:tcPr>
            <w:tcW w:w="680" w:type="dxa"/>
          </w:tcPr>
          <w:p w:rsidR="008A2675" w:rsidRDefault="008A2675">
            <w:pPr>
              <w:pStyle w:val="ConsPlusNormal"/>
            </w:pPr>
          </w:p>
        </w:tc>
        <w:tc>
          <w:tcPr>
            <w:tcW w:w="510" w:type="dxa"/>
          </w:tcPr>
          <w:p w:rsidR="008A2675" w:rsidRDefault="008A2675">
            <w:pPr>
              <w:pStyle w:val="ConsPlusNormal"/>
            </w:pPr>
          </w:p>
        </w:tc>
        <w:tc>
          <w:tcPr>
            <w:tcW w:w="680" w:type="dxa"/>
          </w:tcPr>
          <w:p w:rsidR="008A2675" w:rsidRDefault="008A2675">
            <w:pPr>
              <w:pStyle w:val="ConsPlusNormal"/>
            </w:pPr>
          </w:p>
        </w:tc>
        <w:tc>
          <w:tcPr>
            <w:tcW w:w="453" w:type="dxa"/>
          </w:tcPr>
          <w:p w:rsidR="008A2675" w:rsidRDefault="008A2675">
            <w:pPr>
              <w:pStyle w:val="ConsPlusNormal"/>
            </w:pPr>
          </w:p>
        </w:tc>
        <w:tc>
          <w:tcPr>
            <w:tcW w:w="680" w:type="dxa"/>
          </w:tcPr>
          <w:p w:rsidR="008A2675" w:rsidRDefault="008A2675">
            <w:pPr>
              <w:pStyle w:val="ConsPlusNormal"/>
            </w:pPr>
          </w:p>
        </w:tc>
        <w:tc>
          <w:tcPr>
            <w:tcW w:w="680" w:type="dxa"/>
          </w:tcPr>
          <w:p w:rsidR="008A2675" w:rsidRDefault="008A2675">
            <w:pPr>
              <w:pStyle w:val="ConsPlusNormal"/>
            </w:pPr>
          </w:p>
        </w:tc>
        <w:tc>
          <w:tcPr>
            <w:tcW w:w="680" w:type="dxa"/>
          </w:tcPr>
          <w:p w:rsidR="008A2675" w:rsidRDefault="008A2675">
            <w:pPr>
              <w:pStyle w:val="ConsPlusNormal"/>
            </w:pPr>
          </w:p>
        </w:tc>
        <w:tc>
          <w:tcPr>
            <w:tcW w:w="850" w:type="dxa"/>
          </w:tcPr>
          <w:p w:rsidR="008A2675" w:rsidRDefault="008A2675">
            <w:pPr>
              <w:pStyle w:val="ConsPlusNormal"/>
            </w:pPr>
          </w:p>
        </w:tc>
        <w:tc>
          <w:tcPr>
            <w:tcW w:w="623" w:type="dxa"/>
          </w:tcPr>
          <w:p w:rsidR="008A2675" w:rsidRDefault="008A2675">
            <w:pPr>
              <w:pStyle w:val="ConsPlusNormal"/>
            </w:pPr>
          </w:p>
        </w:tc>
        <w:tc>
          <w:tcPr>
            <w:tcW w:w="963" w:type="dxa"/>
          </w:tcPr>
          <w:p w:rsidR="008A2675" w:rsidRDefault="008A2675">
            <w:pPr>
              <w:pStyle w:val="ConsPlusNormal"/>
            </w:pPr>
          </w:p>
        </w:tc>
        <w:tc>
          <w:tcPr>
            <w:tcW w:w="566" w:type="dxa"/>
          </w:tcPr>
          <w:p w:rsidR="008A2675" w:rsidRDefault="008A2675">
            <w:pPr>
              <w:pStyle w:val="ConsPlusNormal"/>
            </w:pPr>
          </w:p>
        </w:tc>
        <w:tc>
          <w:tcPr>
            <w:tcW w:w="680" w:type="dxa"/>
          </w:tcPr>
          <w:p w:rsidR="008A2675" w:rsidRDefault="008A2675">
            <w:pPr>
              <w:pStyle w:val="ConsPlusNormal"/>
            </w:pPr>
          </w:p>
        </w:tc>
        <w:tc>
          <w:tcPr>
            <w:tcW w:w="510" w:type="dxa"/>
          </w:tcPr>
          <w:p w:rsidR="008A2675" w:rsidRDefault="008A2675">
            <w:pPr>
              <w:pStyle w:val="ConsPlusNormal"/>
            </w:pPr>
          </w:p>
        </w:tc>
        <w:tc>
          <w:tcPr>
            <w:tcW w:w="623" w:type="dxa"/>
          </w:tcPr>
          <w:p w:rsidR="008A2675" w:rsidRDefault="008A2675">
            <w:pPr>
              <w:pStyle w:val="ConsPlusNormal"/>
            </w:pPr>
          </w:p>
        </w:tc>
        <w:tc>
          <w:tcPr>
            <w:tcW w:w="453" w:type="dxa"/>
          </w:tcPr>
          <w:p w:rsidR="008A2675" w:rsidRDefault="008A2675">
            <w:pPr>
              <w:pStyle w:val="ConsPlusNormal"/>
            </w:pPr>
          </w:p>
        </w:tc>
      </w:tr>
      <w:tr w:rsidR="008A2675">
        <w:tc>
          <w:tcPr>
            <w:tcW w:w="453" w:type="dxa"/>
          </w:tcPr>
          <w:p w:rsidR="008A2675" w:rsidRDefault="008A2675">
            <w:pPr>
              <w:pStyle w:val="ConsPlusNormal"/>
            </w:pPr>
          </w:p>
        </w:tc>
        <w:tc>
          <w:tcPr>
            <w:tcW w:w="1360" w:type="dxa"/>
          </w:tcPr>
          <w:p w:rsidR="008A2675" w:rsidRDefault="008A2675">
            <w:pPr>
              <w:pStyle w:val="ConsPlusNormal"/>
            </w:pPr>
          </w:p>
        </w:tc>
        <w:tc>
          <w:tcPr>
            <w:tcW w:w="1247" w:type="dxa"/>
          </w:tcPr>
          <w:p w:rsidR="008A2675" w:rsidRDefault="008A2675">
            <w:pPr>
              <w:pStyle w:val="ConsPlusNormal"/>
            </w:pPr>
          </w:p>
        </w:tc>
        <w:tc>
          <w:tcPr>
            <w:tcW w:w="678" w:type="dxa"/>
          </w:tcPr>
          <w:p w:rsidR="008A2675" w:rsidRDefault="008A2675">
            <w:pPr>
              <w:pStyle w:val="ConsPlusNormal"/>
            </w:pPr>
          </w:p>
        </w:tc>
        <w:tc>
          <w:tcPr>
            <w:tcW w:w="679" w:type="dxa"/>
          </w:tcPr>
          <w:p w:rsidR="008A2675" w:rsidRDefault="008A2675">
            <w:pPr>
              <w:pStyle w:val="ConsPlusNormal"/>
            </w:pPr>
          </w:p>
        </w:tc>
        <w:tc>
          <w:tcPr>
            <w:tcW w:w="1530" w:type="dxa"/>
          </w:tcPr>
          <w:p w:rsidR="008A2675" w:rsidRDefault="008A2675">
            <w:pPr>
              <w:pStyle w:val="ConsPlusNormal"/>
            </w:pPr>
          </w:p>
        </w:tc>
        <w:tc>
          <w:tcPr>
            <w:tcW w:w="680" w:type="dxa"/>
          </w:tcPr>
          <w:p w:rsidR="008A2675" w:rsidRDefault="008A2675">
            <w:pPr>
              <w:pStyle w:val="ConsPlusNormal"/>
            </w:pPr>
          </w:p>
        </w:tc>
        <w:tc>
          <w:tcPr>
            <w:tcW w:w="737" w:type="dxa"/>
          </w:tcPr>
          <w:p w:rsidR="008A2675" w:rsidRDefault="008A2675">
            <w:pPr>
              <w:pStyle w:val="ConsPlusNormal"/>
            </w:pPr>
          </w:p>
        </w:tc>
        <w:tc>
          <w:tcPr>
            <w:tcW w:w="680" w:type="dxa"/>
          </w:tcPr>
          <w:p w:rsidR="008A2675" w:rsidRDefault="008A2675">
            <w:pPr>
              <w:pStyle w:val="ConsPlusNormal"/>
            </w:pPr>
          </w:p>
        </w:tc>
        <w:tc>
          <w:tcPr>
            <w:tcW w:w="566" w:type="dxa"/>
          </w:tcPr>
          <w:p w:rsidR="008A2675" w:rsidRDefault="008A2675">
            <w:pPr>
              <w:pStyle w:val="ConsPlusNormal"/>
            </w:pPr>
          </w:p>
        </w:tc>
        <w:tc>
          <w:tcPr>
            <w:tcW w:w="680" w:type="dxa"/>
          </w:tcPr>
          <w:p w:rsidR="008A2675" w:rsidRDefault="008A2675">
            <w:pPr>
              <w:pStyle w:val="ConsPlusNormal"/>
            </w:pPr>
          </w:p>
        </w:tc>
        <w:tc>
          <w:tcPr>
            <w:tcW w:w="566" w:type="dxa"/>
          </w:tcPr>
          <w:p w:rsidR="008A2675" w:rsidRDefault="008A2675">
            <w:pPr>
              <w:pStyle w:val="ConsPlusNormal"/>
            </w:pPr>
          </w:p>
        </w:tc>
        <w:tc>
          <w:tcPr>
            <w:tcW w:w="566" w:type="dxa"/>
          </w:tcPr>
          <w:p w:rsidR="008A2675" w:rsidRDefault="008A2675">
            <w:pPr>
              <w:pStyle w:val="ConsPlusNormal"/>
            </w:pPr>
          </w:p>
        </w:tc>
        <w:tc>
          <w:tcPr>
            <w:tcW w:w="396" w:type="dxa"/>
          </w:tcPr>
          <w:p w:rsidR="008A2675" w:rsidRDefault="008A2675">
            <w:pPr>
              <w:pStyle w:val="ConsPlusNormal"/>
            </w:pPr>
          </w:p>
        </w:tc>
        <w:tc>
          <w:tcPr>
            <w:tcW w:w="566" w:type="dxa"/>
          </w:tcPr>
          <w:p w:rsidR="008A2675" w:rsidRDefault="008A2675">
            <w:pPr>
              <w:pStyle w:val="ConsPlusNormal"/>
            </w:pPr>
          </w:p>
        </w:tc>
        <w:tc>
          <w:tcPr>
            <w:tcW w:w="510" w:type="dxa"/>
          </w:tcPr>
          <w:p w:rsidR="008A2675" w:rsidRDefault="008A2675">
            <w:pPr>
              <w:pStyle w:val="ConsPlusNormal"/>
            </w:pPr>
          </w:p>
        </w:tc>
        <w:tc>
          <w:tcPr>
            <w:tcW w:w="680" w:type="dxa"/>
          </w:tcPr>
          <w:p w:rsidR="008A2675" w:rsidRDefault="008A2675">
            <w:pPr>
              <w:pStyle w:val="ConsPlusNormal"/>
            </w:pPr>
          </w:p>
        </w:tc>
        <w:tc>
          <w:tcPr>
            <w:tcW w:w="510" w:type="dxa"/>
          </w:tcPr>
          <w:p w:rsidR="008A2675" w:rsidRDefault="008A2675">
            <w:pPr>
              <w:pStyle w:val="ConsPlusNormal"/>
            </w:pPr>
          </w:p>
        </w:tc>
        <w:tc>
          <w:tcPr>
            <w:tcW w:w="680" w:type="dxa"/>
          </w:tcPr>
          <w:p w:rsidR="008A2675" w:rsidRDefault="008A2675">
            <w:pPr>
              <w:pStyle w:val="ConsPlusNormal"/>
            </w:pPr>
          </w:p>
        </w:tc>
        <w:tc>
          <w:tcPr>
            <w:tcW w:w="453" w:type="dxa"/>
          </w:tcPr>
          <w:p w:rsidR="008A2675" w:rsidRDefault="008A2675">
            <w:pPr>
              <w:pStyle w:val="ConsPlusNormal"/>
            </w:pPr>
          </w:p>
        </w:tc>
        <w:tc>
          <w:tcPr>
            <w:tcW w:w="680" w:type="dxa"/>
          </w:tcPr>
          <w:p w:rsidR="008A2675" w:rsidRDefault="008A2675">
            <w:pPr>
              <w:pStyle w:val="ConsPlusNormal"/>
            </w:pPr>
          </w:p>
        </w:tc>
        <w:tc>
          <w:tcPr>
            <w:tcW w:w="680" w:type="dxa"/>
          </w:tcPr>
          <w:p w:rsidR="008A2675" w:rsidRDefault="008A2675">
            <w:pPr>
              <w:pStyle w:val="ConsPlusNormal"/>
            </w:pPr>
          </w:p>
        </w:tc>
        <w:tc>
          <w:tcPr>
            <w:tcW w:w="680" w:type="dxa"/>
          </w:tcPr>
          <w:p w:rsidR="008A2675" w:rsidRDefault="008A2675">
            <w:pPr>
              <w:pStyle w:val="ConsPlusNormal"/>
            </w:pPr>
          </w:p>
        </w:tc>
        <w:tc>
          <w:tcPr>
            <w:tcW w:w="850" w:type="dxa"/>
          </w:tcPr>
          <w:p w:rsidR="008A2675" w:rsidRDefault="008A2675">
            <w:pPr>
              <w:pStyle w:val="ConsPlusNormal"/>
            </w:pPr>
          </w:p>
        </w:tc>
        <w:tc>
          <w:tcPr>
            <w:tcW w:w="623" w:type="dxa"/>
          </w:tcPr>
          <w:p w:rsidR="008A2675" w:rsidRDefault="008A2675">
            <w:pPr>
              <w:pStyle w:val="ConsPlusNormal"/>
            </w:pPr>
          </w:p>
        </w:tc>
        <w:tc>
          <w:tcPr>
            <w:tcW w:w="963" w:type="dxa"/>
          </w:tcPr>
          <w:p w:rsidR="008A2675" w:rsidRDefault="008A2675">
            <w:pPr>
              <w:pStyle w:val="ConsPlusNormal"/>
            </w:pPr>
          </w:p>
        </w:tc>
        <w:tc>
          <w:tcPr>
            <w:tcW w:w="566" w:type="dxa"/>
          </w:tcPr>
          <w:p w:rsidR="008A2675" w:rsidRDefault="008A2675">
            <w:pPr>
              <w:pStyle w:val="ConsPlusNormal"/>
            </w:pPr>
          </w:p>
        </w:tc>
        <w:tc>
          <w:tcPr>
            <w:tcW w:w="680" w:type="dxa"/>
          </w:tcPr>
          <w:p w:rsidR="008A2675" w:rsidRDefault="008A2675">
            <w:pPr>
              <w:pStyle w:val="ConsPlusNormal"/>
            </w:pPr>
          </w:p>
        </w:tc>
        <w:tc>
          <w:tcPr>
            <w:tcW w:w="510" w:type="dxa"/>
          </w:tcPr>
          <w:p w:rsidR="008A2675" w:rsidRDefault="008A2675">
            <w:pPr>
              <w:pStyle w:val="ConsPlusNormal"/>
            </w:pPr>
          </w:p>
        </w:tc>
        <w:tc>
          <w:tcPr>
            <w:tcW w:w="623" w:type="dxa"/>
          </w:tcPr>
          <w:p w:rsidR="008A2675" w:rsidRDefault="008A2675">
            <w:pPr>
              <w:pStyle w:val="ConsPlusNormal"/>
            </w:pPr>
          </w:p>
        </w:tc>
        <w:tc>
          <w:tcPr>
            <w:tcW w:w="453" w:type="dxa"/>
          </w:tcPr>
          <w:p w:rsidR="008A2675" w:rsidRDefault="008A2675">
            <w:pPr>
              <w:pStyle w:val="ConsPlusNormal"/>
            </w:pPr>
          </w:p>
        </w:tc>
      </w:tr>
    </w:tbl>
    <w:p w:rsidR="008A2675" w:rsidRDefault="008A26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2"/>
        <w:gridCol w:w="340"/>
        <w:gridCol w:w="1191"/>
        <w:gridCol w:w="624"/>
        <w:gridCol w:w="2324"/>
        <w:gridCol w:w="340"/>
        <w:gridCol w:w="2721"/>
      </w:tblGrid>
      <w:tr w:rsidR="008A2675">
        <w:tc>
          <w:tcPr>
            <w:tcW w:w="1644" w:type="dxa"/>
            <w:tcBorders>
              <w:top w:val="nil"/>
              <w:left w:val="nil"/>
              <w:bottom w:val="nil"/>
              <w:right w:val="nil"/>
            </w:tcBorders>
          </w:tcPr>
          <w:p w:rsidR="008A2675" w:rsidRDefault="008A2675">
            <w:pPr>
              <w:pStyle w:val="ConsPlusNormal"/>
            </w:pPr>
            <w:r>
              <w:t>Руководитель</w:t>
            </w:r>
          </w:p>
        </w:tc>
        <w:tc>
          <w:tcPr>
            <w:tcW w:w="3402" w:type="dxa"/>
            <w:tcBorders>
              <w:top w:val="nil"/>
              <w:left w:val="nil"/>
              <w:bottom w:val="nil"/>
              <w:right w:val="nil"/>
            </w:tcBorders>
          </w:tcPr>
          <w:p w:rsidR="008A2675" w:rsidRDefault="008A2675">
            <w:pPr>
              <w:pStyle w:val="ConsPlusNormal"/>
              <w:jc w:val="both"/>
            </w:pPr>
            <w:r>
              <w:t>___________________________</w:t>
            </w:r>
          </w:p>
        </w:tc>
        <w:tc>
          <w:tcPr>
            <w:tcW w:w="340" w:type="dxa"/>
            <w:tcBorders>
              <w:top w:val="nil"/>
              <w:left w:val="nil"/>
              <w:bottom w:val="nil"/>
              <w:right w:val="nil"/>
            </w:tcBorders>
          </w:tcPr>
          <w:p w:rsidR="008A2675" w:rsidRDefault="008A2675">
            <w:pPr>
              <w:pStyle w:val="ConsPlusNormal"/>
            </w:pPr>
          </w:p>
        </w:tc>
        <w:tc>
          <w:tcPr>
            <w:tcW w:w="1191" w:type="dxa"/>
            <w:tcBorders>
              <w:top w:val="nil"/>
              <w:left w:val="nil"/>
              <w:bottom w:val="nil"/>
              <w:right w:val="nil"/>
            </w:tcBorders>
          </w:tcPr>
          <w:p w:rsidR="008A2675" w:rsidRDefault="008A2675">
            <w:pPr>
              <w:pStyle w:val="ConsPlusNormal"/>
              <w:jc w:val="both"/>
            </w:pPr>
            <w:r>
              <w:t>________</w:t>
            </w:r>
          </w:p>
        </w:tc>
        <w:tc>
          <w:tcPr>
            <w:tcW w:w="624" w:type="dxa"/>
            <w:tcBorders>
              <w:top w:val="nil"/>
              <w:left w:val="nil"/>
              <w:bottom w:val="nil"/>
              <w:right w:val="nil"/>
            </w:tcBorders>
          </w:tcPr>
          <w:p w:rsidR="008A2675" w:rsidRDefault="008A2675">
            <w:pPr>
              <w:pStyle w:val="ConsPlusNormal"/>
            </w:pPr>
          </w:p>
        </w:tc>
        <w:tc>
          <w:tcPr>
            <w:tcW w:w="2324" w:type="dxa"/>
            <w:tcBorders>
              <w:top w:val="nil"/>
              <w:left w:val="nil"/>
              <w:bottom w:val="nil"/>
              <w:right w:val="nil"/>
            </w:tcBorders>
          </w:tcPr>
          <w:p w:rsidR="008A2675" w:rsidRDefault="008A2675">
            <w:pPr>
              <w:pStyle w:val="ConsPlusNormal"/>
              <w:jc w:val="both"/>
            </w:pPr>
            <w:r>
              <w:t>_________________</w:t>
            </w:r>
          </w:p>
        </w:tc>
        <w:tc>
          <w:tcPr>
            <w:tcW w:w="340" w:type="dxa"/>
            <w:tcBorders>
              <w:top w:val="nil"/>
              <w:left w:val="nil"/>
              <w:bottom w:val="nil"/>
              <w:right w:val="nil"/>
            </w:tcBorders>
          </w:tcPr>
          <w:p w:rsidR="008A2675" w:rsidRDefault="008A2675">
            <w:pPr>
              <w:pStyle w:val="ConsPlusNormal"/>
            </w:pPr>
          </w:p>
        </w:tc>
        <w:tc>
          <w:tcPr>
            <w:tcW w:w="2721" w:type="dxa"/>
            <w:tcBorders>
              <w:top w:val="nil"/>
              <w:left w:val="nil"/>
              <w:bottom w:val="nil"/>
              <w:right w:val="nil"/>
            </w:tcBorders>
          </w:tcPr>
          <w:p w:rsidR="008A2675" w:rsidRDefault="008A2675">
            <w:pPr>
              <w:pStyle w:val="ConsPlusNormal"/>
            </w:pPr>
            <w:r>
              <w:t>"__" __________ 20__ г.</w:t>
            </w:r>
          </w:p>
        </w:tc>
      </w:tr>
      <w:tr w:rsidR="008A2675">
        <w:tc>
          <w:tcPr>
            <w:tcW w:w="1644" w:type="dxa"/>
            <w:tcBorders>
              <w:top w:val="nil"/>
              <w:left w:val="nil"/>
              <w:bottom w:val="nil"/>
              <w:right w:val="nil"/>
            </w:tcBorders>
          </w:tcPr>
          <w:p w:rsidR="008A2675" w:rsidRDefault="008A2675">
            <w:pPr>
              <w:pStyle w:val="ConsPlusNormal"/>
            </w:pPr>
          </w:p>
        </w:tc>
        <w:tc>
          <w:tcPr>
            <w:tcW w:w="3402" w:type="dxa"/>
            <w:tcBorders>
              <w:top w:val="nil"/>
              <w:left w:val="nil"/>
              <w:bottom w:val="nil"/>
              <w:right w:val="nil"/>
            </w:tcBorders>
          </w:tcPr>
          <w:p w:rsidR="008A2675" w:rsidRDefault="008A2675">
            <w:pPr>
              <w:pStyle w:val="ConsPlusNormal"/>
            </w:pPr>
            <w:r>
              <w:t>наименование уполномоченного органа субъекта Российской Федерации</w:t>
            </w:r>
          </w:p>
        </w:tc>
        <w:tc>
          <w:tcPr>
            <w:tcW w:w="340" w:type="dxa"/>
            <w:tcBorders>
              <w:top w:val="nil"/>
              <w:left w:val="nil"/>
              <w:bottom w:val="nil"/>
              <w:right w:val="nil"/>
            </w:tcBorders>
          </w:tcPr>
          <w:p w:rsidR="008A2675" w:rsidRDefault="008A2675">
            <w:pPr>
              <w:pStyle w:val="ConsPlusNormal"/>
            </w:pPr>
          </w:p>
        </w:tc>
        <w:tc>
          <w:tcPr>
            <w:tcW w:w="1191" w:type="dxa"/>
            <w:tcBorders>
              <w:top w:val="nil"/>
              <w:left w:val="nil"/>
              <w:bottom w:val="nil"/>
              <w:right w:val="nil"/>
            </w:tcBorders>
          </w:tcPr>
          <w:p w:rsidR="008A2675" w:rsidRDefault="008A2675">
            <w:pPr>
              <w:pStyle w:val="ConsPlusNormal"/>
              <w:jc w:val="center"/>
            </w:pPr>
            <w:r>
              <w:t>подпись</w:t>
            </w:r>
          </w:p>
        </w:tc>
        <w:tc>
          <w:tcPr>
            <w:tcW w:w="624" w:type="dxa"/>
            <w:tcBorders>
              <w:top w:val="nil"/>
              <w:left w:val="nil"/>
              <w:bottom w:val="nil"/>
              <w:right w:val="nil"/>
            </w:tcBorders>
          </w:tcPr>
          <w:p w:rsidR="008A2675" w:rsidRDefault="008A2675">
            <w:pPr>
              <w:pStyle w:val="ConsPlusNormal"/>
            </w:pPr>
          </w:p>
        </w:tc>
        <w:tc>
          <w:tcPr>
            <w:tcW w:w="2324" w:type="dxa"/>
            <w:tcBorders>
              <w:top w:val="nil"/>
              <w:left w:val="nil"/>
              <w:bottom w:val="nil"/>
              <w:right w:val="nil"/>
            </w:tcBorders>
          </w:tcPr>
          <w:p w:rsidR="008A2675" w:rsidRDefault="008A2675">
            <w:pPr>
              <w:pStyle w:val="ConsPlusNormal"/>
            </w:pPr>
            <w:r>
              <w:t>расшифровка подписи</w:t>
            </w:r>
          </w:p>
        </w:tc>
        <w:tc>
          <w:tcPr>
            <w:tcW w:w="340" w:type="dxa"/>
            <w:tcBorders>
              <w:top w:val="nil"/>
              <w:left w:val="nil"/>
              <w:bottom w:val="nil"/>
              <w:right w:val="nil"/>
            </w:tcBorders>
          </w:tcPr>
          <w:p w:rsidR="008A2675" w:rsidRDefault="008A2675">
            <w:pPr>
              <w:pStyle w:val="ConsPlusNormal"/>
            </w:pPr>
          </w:p>
        </w:tc>
        <w:tc>
          <w:tcPr>
            <w:tcW w:w="2721" w:type="dxa"/>
            <w:tcBorders>
              <w:top w:val="nil"/>
              <w:left w:val="nil"/>
              <w:bottom w:val="nil"/>
              <w:right w:val="nil"/>
            </w:tcBorders>
          </w:tcPr>
          <w:p w:rsidR="008A2675" w:rsidRDefault="008A2675">
            <w:pPr>
              <w:pStyle w:val="ConsPlusNormal"/>
            </w:pPr>
          </w:p>
        </w:tc>
      </w:tr>
    </w:tbl>
    <w:p w:rsidR="008A2675" w:rsidRDefault="008A2675">
      <w:pPr>
        <w:pStyle w:val="ConsPlusNormal"/>
        <w:jc w:val="both"/>
      </w:pPr>
    </w:p>
    <w:p w:rsidR="008A2675" w:rsidRDefault="008A2675">
      <w:pPr>
        <w:pStyle w:val="ConsPlusNormal"/>
        <w:jc w:val="both"/>
      </w:pPr>
    </w:p>
    <w:p w:rsidR="008A2675" w:rsidRDefault="008A2675">
      <w:pPr>
        <w:pStyle w:val="ConsPlusNormal"/>
        <w:pBdr>
          <w:bottom w:val="single" w:sz="6" w:space="0" w:color="auto"/>
        </w:pBdr>
        <w:spacing w:before="100" w:after="100"/>
        <w:jc w:val="both"/>
        <w:rPr>
          <w:sz w:val="2"/>
          <w:szCs w:val="2"/>
        </w:rPr>
      </w:pPr>
    </w:p>
    <w:p w:rsidR="000B5278" w:rsidRDefault="000B5278">
      <w:bookmarkStart w:id="11" w:name="_GoBack"/>
      <w:bookmarkEnd w:id="11"/>
    </w:p>
    <w:sectPr w:rsidR="000B527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75"/>
    <w:rsid w:val="000B5278"/>
    <w:rsid w:val="008A2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6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26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267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6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26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26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CAA7BC49EBDC6AF440854032E885680E5E1E9ADD759AFDB795D3E5CA4C5A863FF5C589C862C024E0443379EB40953823EAE3A5A624ADA9B51EI" TargetMode="External"/><Relationship Id="rId18" Type="http://schemas.openxmlformats.org/officeDocument/2006/relationships/hyperlink" Target="consultantplus://offline/ref=C4CAA7BC49EBDC6AF440854032E885680E5E1C9FD97D9AFDB795D3E5CA4C5A863FF5C589C862C027EB443379EB40953823EAE3A5A624ADA9B51EI" TargetMode="External"/><Relationship Id="rId26" Type="http://schemas.openxmlformats.org/officeDocument/2006/relationships/hyperlink" Target="consultantplus://offline/ref=C4CAA7BC49EBDC6AF440854032E8856809551F94D77B9AFDB795D3E5CA4C5A863FF5C589C862C027E3443379EB40953823EAE3A5A624ADA9B51EI" TargetMode="External"/><Relationship Id="rId39" Type="http://schemas.openxmlformats.org/officeDocument/2006/relationships/hyperlink" Target="consultantplus://offline/ref=C4CAA7BC49EBDC6AF440854032E8856809551F94D77B9AFDB795D3E5CA4C5A863FF5C589C862C027E3443379EB40953823EAE3A5A624ADA9B51EI" TargetMode="External"/><Relationship Id="rId21" Type="http://schemas.openxmlformats.org/officeDocument/2006/relationships/hyperlink" Target="consultantplus://offline/ref=C4CAA7BC49EBDC6AF440854032E885680E5E1E9ADD759AFDB795D3E5CA4C5A863FF5C581C0699477A71A6A29A80B983A3AF6E3A4BB1BI" TargetMode="External"/><Relationship Id="rId34" Type="http://schemas.openxmlformats.org/officeDocument/2006/relationships/hyperlink" Target="consultantplus://offline/ref=C4CAA7BC49EBDC6AF440854032E885680E5E1C9FD97D9AFDB795D3E5CA4C5A863FF5C589C862C025E3443379EB40953823EAE3A5A624ADA9B51EI" TargetMode="External"/><Relationship Id="rId42" Type="http://schemas.openxmlformats.org/officeDocument/2006/relationships/hyperlink" Target="consultantplus://offline/ref=C4CAA7BC49EBDC6AF440854032E885680E5E1C9FD97D9AFDB795D3E5CA4C5A863FF5C589C862C025EA443379EB40953823EAE3A5A624ADA9B51EI" TargetMode="External"/><Relationship Id="rId47" Type="http://schemas.openxmlformats.org/officeDocument/2006/relationships/hyperlink" Target="consultantplus://offline/ref=C4CAA7BC49EBDC6AF440854032E885680E5E1C9FD97D9AFDB795D3E5CA4C5A863FF5C589C862C022E0443379EB40953823EAE3A5A624ADA9B51EI" TargetMode="External"/><Relationship Id="rId50" Type="http://schemas.openxmlformats.org/officeDocument/2006/relationships/hyperlink" Target="consultantplus://offline/ref=C4CAA7BC49EBDC6AF440854032E885680E5E1C9FD97D9AFDB795D3E5CA4C5A863FF5C589C862C022EA443379EB40953823EAE3A5A624ADA9B51EI" TargetMode="External"/><Relationship Id="rId7" Type="http://schemas.openxmlformats.org/officeDocument/2006/relationships/hyperlink" Target="consultantplus://offline/ref=C4CAA7BC49EBDC6AF440854032E885680E5E1C9FD97D9AFDB795D3E5CA4C5A863FF5C589C862C026EA443379EB40953823EAE3A5A624ADA9B51EI" TargetMode="External"/><Relationship Id="rId2" Type="http://schemas.microsoft.com/office/2007/relationships/stylesWithEffects" Target="stylesWithEffects.xml"/><Relationship Id="rId16" Type="http://schemas.openxmlformats.org/officeDocument/2006/relationships/hyperlink" Target="consultantplus://offline/ref=C4CAA7BC49EBDC6AF440854032E885680E5E1E9ADD759AFDB795D3E5CA4C5A863FF5C589C862C727E1443379EB40953823EAE3A5A624ADA9B51EI" TargetMode="External"/><Relationship Id="rId29" Type="http://schemas.openxmlformats.org/officeDocument/2006/relationships/hyperlink" Target="consultantplus://offline/ref=C4CAA7BC49EBDC6AF440854032E8856809551F94D77B9AFDB795D3E5CA4C5A863FF5C589C862C027E3443379EB40953823EAE3A5A624ADA9B51EI" TargetMode="External"/><Relationship Id="rId11" Type="http://schemas.openxmlformats.org/officeDocument/2006/relationships/hyperlink" Target="consultantplus://offline/ref=C4CAA7BC49EBDC6AF440854032E8856809551F94D77B9AFDB795D3E5CA4C5A863FF5C589C862C026E5443379EB40953823EAE3A5A624ADA9B51EI" TargetMode="External"/><Relationship Id="rId24" Type="http://schemas.openxmlformats.org/officeDocument/2006/relationships/hyperlink" Target="consultantplus://offline/ref=C4CAA7BC49EBDC6AF440854032E8856809551F94D77B9AFDB795D3E5CA4C5A863FF5C589C862C027E3443379EB40953823EAE3A5A624ADA9B51EI" TargetMode="External"/><Relationship Id="rId32" Type="http://schemas.openxmlformats.org/officeDocument/2006/relationships/hyperlink" Target="consultantplus://offline/ref=C4CAA7BC49EBDC6AF440854032E885680E5E1C9FD97D9AFDB795D3E5CA4C5A863FF5C589C862C024E5443379EB40953823EAE3A5A624ADA9B51EI" TargetMode="External"/><Relationship Id="rId37" Type="http://schemas.openxmlformats.org/officeDocument/2006/relationships/hyperlink" Target="consultantplus://offline/ref=C4CAA7BC49EBDC6AF440854032E885680E5E1C9FD97D9AFDB795D3E5CA4C5A863FF5C589C862C025E7443379EB40953823EAE3A5A624ADA9B51EI" TargetMode="External"/><Relationship Id="rId40" Type="http://schemas.openxmlformats.org/officeDocument/2006/relationships/hyperlink" Target="consultantplus://offline/ref=C4CAA7BC49EBDC6AF440854032E885680E5E1C9FD97D9AFDB795D3E5CA4C5A863FF5C589C862C025E4443379EB40953823EAE3A5A624ADA9B51EI" TargetMode="External"/><Relationship Id="rId45" Type="http://schemas.openxmlformats.org/officeDocument/2006/relationships/hyperlink" Target="consultantplus://offline/ref=C4CAA7BC49EBDC6AF440854032E885680E5E1C9FD97D9AFDB795D3E5CA4C5A863FF5C589C862C022E3443379EB40953823EAE3A5A624ADA9B51EI" TargetMode="External"/><Relationship Id="rId53"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C4CAA7BC49EBDC6AF440854032E885680E5F1B98D87D9AFDB795D3E5CA4C5A863FF5C589C862C127E7443379EB40953823EAE3A5A624ADA9B51EI" TargetMode="External"/><Relationship Id="rId19" Type="http://schemas.openxmlformats.org/officeDocument/2006/relationships/hyperlink" Target="consultantplus://offline/ref=C4CAA7BC49EBDC6AF440854032E885680E5E1C9FD97D9AFDB795D3E5CA4C5A863FF5C589C862C027EA443379EB40953823EAE3A5A624ADA9B51EI" TargetMode="External"/><Relationship Id="rId31" Type="http://schemas.openxmlformats.org/officeDocument/2006/relationships/hyperlink" Target="consultantplus://offline/ref=C4CAA7BC49EBDC6AF440854032E885680E5E1C9FD97D9AFDB795D3E5CA4C5A863FF5C589C862C024E7443379EB40953823EAE3A5A624ADA9B51EI" TargetMode="External"/><Relationship Id="rId44" Type="http://schemas.openxmlformats.org/officeDocument/2006/relationships/hyperlink" Target="consultantplus://offline/ref=C4CAA7BC49EBDC6AF440854032E885680E5E1C9FD97D9AFDB795D3E5CA4C5A863FF5C589C862C025EA443379EB40953823EAE3A5A624ADA9B51EI" TargetMode="External"/><Relationship Id="rId52" Type="http://schemas.openxmlformats.org/officeDocument/2006/relationships/hyperlink" Target="consultantplus://offline/ref=C4CAA7BC49EBDC6AF440854032E885680E5E1C9FD97D9AFDB795D3E5CA4C5A863FF5C589C862C022EA443379EB40953823EAE3A5A624ADA9B51EI" TargetMode="External"/><Relationship Id="rId4" Type="http://schemas.openxmlformats.org/officeDocument/2006/relationships/webSettings" Target="webSettings.xml"/><Relationship Id="rId9" Type="http://schemas.openxmlformats.org/officeDocument/2006/relationships/hyperlink" Target="consultantplus://offline/ref=C4CAA7BC49EBDC6AF440854032E885680E5E1E9ADD759AFDB795D3E5CA4C5A863FF5C589C862C327E5443379EB40953823EAE3A5A624ADA9B51EI" TargetMode="External"/><Relationship Id="rId14" Type="http://schemas.openxmlformats.org/officeDocument/2006/relationships/hyperlink" Target="consultantplus://offline/ref=C4CAA7BC49EBDC6AF440854032E885680E5E1E9ADD759AFDB795D3E5CA4C5A863FF5C589C862C12EE5443379EB40953823EAE3A5A624ADA9B51EI" TargetMode="External"/><Relationship Id="rId22" Type="http://schemas.openxmlformats.org/officeDocument/2006/relationships/hyperlink" Target="consultantplus://offline/ref=C4CAA7BC49EBDC6AF440854032E885680E5E1E9ADD759AFDB795D3E5CA4C5A863FF5C589C862C42FEB443379EB40953823EAE3A5A624ADA9B51EI" TargetMode="External"/><Relationship Id="rId27" Type="http://schemas.openxmlformats.org/officeDocument/2006/relationships/hyperlink" Target="consultantplus://offline/ref=C4CAA7BC49EBDC6AF440854032E885680E5E1E9ADD759AFDB795D3E5CA4C5A863FF5C581C0699477A71A6A29A80B983A3AF6E3A4BB1BI" TargetMode="External"/><Relationship Id="rId30" Type="http://schemas.openxmlformats.org/officeDocument/2006/relationships/hyperlink" Target="consultantplus://offline/ref=C4CAA7BC49EBDC6AF440854032E885680E5E1C9FD97D9AFDB795D3E5CA4C5A863FF5C589C862C024E0443379EB40953823EAE3A5A624ADA9B51EI" TargetMode="External"/><Relationship Id="rId35" Type="http://schemas.openxmlformats.org/officeDocument/2006/relationships/hyperlink" Target="consultantplus://offline/ref=C4CAA7BC49EBDC6AF440854032E885680E5E1C9FD97D9AFDB795D3E5CA4C5A863FF5C589C862C025E2443379EB40953823EAE3A5A624ADA9B51EI" TargetMode="External"/><Relationship Id="rId43" Type="http://schemas.openxmlformats.org/officeDocument/2006/relationships/hyperlink" Target="consultantplus://offline/ref=C4CAA7BC49EBDC6AF440854032E88568095A1E9EDF7A9AFDB795D3E5CA4C5A862DF59D85C965DE26E0516528ADB116I" TargetMode="External"/><Relationship Id="rId48" Type="http://schemas.openxmlformats.org/officeDocument/2006/relationships/hyperlink" Target="consultantplus://offline/ref=C4CAA7BC49EBDC6AF440854032E885680E5E1C9FD97D9AFDB795D3E5CA4C5A863FF5C589C862C022E6443379EB40953823EAE3A5A624ADA9B51EI" TargetMode="External"/><Relationship Id="rId8" Type="http://schemas.openxmlformats.org/officeDocument/2006/relationships/hyperlink" Target="consultantplus://offline/ref=C4CAA7BC49EBDC6AF440854032E885680E5E1E9ADD759AFDB795D3E5CA4C5A863FF5C589C862C12FE2443379EB40953823EAE3A5A624ADA9B51EI" TargetMode="External"/><Relationship Id="rId51" Type="http://schemas.openxmlformats.org/officeDocument/2006/relationships/hyperlink" Target="consultantplus://offline/ref=C4CAA7BC49EBDC6AF440854032E885680E5E1C9FD97D9AFDB795D3E5CA4C5A863FF5C589C862C022EA443379EB40953823EAE3A5A624ADA9B51EI" TargetMode="External"/><Relationship Id="rId3" Type="http://schemas.openxmlformats.org/officeDocument/2006/relationships/settings" Target="settings.xml"/><Relationship Id="rId12" Type="http://schemas.openxmlformats.org/officeDocument/2006/relationships/hyperlink" Target="consultantplus://offline/ref=C4CAA7BC49EBDC6AF440854032E885680E5E1C9FD97D9AFDB795D3E5CA4C5A863FF5C589C862C026EA443379EB40953823EAE3A5A624ADA9B51EI" TargetMode="External"/><Relationship Id="rId17" Type="http://schemas.openxmlformats.org/officeDocument/2006/relationships/hyperlink" Target="consultantplus://offline/ref=C4CAA7BC49EBDC6AF440854032E8856809551F94D77B9AFDB795D3E5CA4C5A863FF5C589C862C026E4443379EB40953823EAE3A5A624ADA9B51EI" TargetMode="External"/><Relationship Id="rId25" Type="http://schemas.openxmlformats.org/officeDocument/2006/relationships/hyperlink" Target="consultantplus://offline/ref=C4CAA7BC49EBDC6AF440854032E885680E5E1E9ADD759AFDB795D3E5CA4C5A863FF5C58ACF699477A71A6A29A80B983A3AF6E3A4BB1BI" TargetMode="External"/><Relationship Id="rId33" Type="http://schemas.openxmlformats.org/officeDocument/2006/relationships/hyperlink" Target="consultantplus://offline/ref=C4CAA7BC49EBDC6AF440854032E885680E5E1C9FD97D9AFDB795D3E5CA4C5A863FF5C589C862C024E4443379EB40953823EAE3A5A624ADA9B51EI" TargetMode="External"/><Relationship Id="rId38" Type="http://schemas.openxmlformats.org/officeDocument/2006/relationships/hyperlink" Target="consultantplus://offline/ref=C4CAA7BC49EBDC6AF440854032E885680E5E1C9FD97D9AFDB795D3E5CA4C5A863FF5C589C862C025E5443379EB40953823EAE3A5A624ADA9B51EI" TargetMode="External"/><Relationship Id="rId46" Type="http://schemas.openxmlformats.org/officeDocument/2006/relationships/hyperlink" Target="consultantplus://offline/ref=C4CAA7BC49EBDC6AF440854032E885680E5E1C9FD97D9AFDB795D3E5CA4C5A863FF5C589C862C022E1443379EB40953823EAE3A5A624ADA9B51EI" TargetMode="External"/><Relationship Id="rId20" Type="http://schemas.openxmlformats.org/officeDocument/2006/relationships/hyperlink" Target="consultantplus://offline/ref=C4CAA7BC49EBDC6AF440854032E885680E5E1C9FD97D9AFDB795D3E5CA4C5A863FF5C589C862C024E2443379EB40953823EAE3A5A624ADA9B51EI" TargetMode="External"/><Relationship Id="rId41" Type="http://schemas.openxmlformats.org/officeDocument/2006/relationships/hyperlink" Target="consultantplus://offline/ref=C4CAA7BC49EBDC6AF440854032E885680E5E1C9FD97D9AFDB795D3E5CA4C5A863FF5C589C862C025EB443379EB40953823EAE3A5A624ADA9B51E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4CAA7BC49EBDC6AF440854032E8856809551F94D77B9AFDB795D3E5CA4C5A863FF5C589C862C026E5443379EB40953823EAE3A5A624ADA9B51EI" TargetMode="External"/><Relationship Id="rId15" Type="http://schemas.openxmlformats.org/officeDocument/2006/relationships/hyperlink" Target="consultantplus://offline/ref=C4CAA7BC49EBDC6AF440854032E8856809551F94D77B9AFDB795D3E5CA4C5A863FF5C589C862C027E3443379EB40953823EAE3A5A624ADA9B51EI" TargetMode="External"/><Relationship Id="rId23" Type="http://schemas.openxmlformats.org/officeDocument/2006/relationships/hyperlink" Target="consultantplus://offline/ref=C4CAA7BC49EBDC6AF440854032E885680E5E1E9ADD759AFDB795D3E5CA4C5A863FF5C58ACF699477A71A6A29A80B983A3AF6E3A4BB1BI" TargetMode="External"/><Relationship Id="rId28" Type="http://schemas.openxmlformats.org/officeDocument/2006/relationships/hyperlink" Target="consultantplus://offline/ref=C4CAA7BC49EBDC6AF440854032E885680E5E1E9ADD759AFDB795D3E5CA4C5A863FF5C589C862C42FEB443379EB40953823EAE3A5A624ADA9B51EI" TargetMode="External"/><Relationship Id="rId36" Type="http://schemas.openxmlformats.org/officeDocument/2006/relationships/hyperlink" Target="consultantplus://offline/ref=C4CAA7BC49EBDC6AF440854032E885680E5E1C9FD97D9AFDB795D3E5CA4C5A863FF5C589C862C025E0443379EB40953823EAE3A5A624ADA9B51EI" TargetMode="External"/><Relationship Id="rId49" Type="http://schemas.openxmlformats.org/officeDocument/2006/relationships/hyperlink" Target="consultantplus://offline/ref=C4CAA7BC49EBDC6AF440854032E885680E5E1C9FD97D9AFDB795D3E5CA4C5A863FF5C589C862C022E4443379EB40953823EAE3A5A624ADA9B51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5557</Words>
  <Characters>31680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ЗАПОРОЖЕЦ</dc:creator>
  <cp:lastModifiedBy>Наталья Владимировна ЗАПОРОЖЕЦ</cp:lastModifiedBy>
  <cp:revision>1</cp:revision>
  <dcterms:created xsi:type="dcterms:W3CDTF">2023-03-17T08:52:00Z</dcterms:created>
  <dcterms:modified xsi:type="dcterms:W3CDTF">2023-03-17T08:54:00Z</dcterms:modified>
</cp:coreProperties>
</file>