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59" w:rsidRDefault="009166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6659" w:rsidRDefault="00916659">
      <w:pPr>
        <w:pStyle w:val="ConsPlusNormal"/>
        <w:jc w:val="both"/>
        <w:outlineLvl w:val="0"/>
      </w:pPr>
    </w:p>
    <w:p w:rsidR="00916659" w:rsidRDefault="0091665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16659" w:rsidRDefault="00916659">
      <w:pPr>
        <w:pStyle w:val="ConsPlusTitle"/>
        <w:jc w:val="center"/>
      </w:pPr>
    </w:p>
    <w:p w:rsidR="00916659" w:rsidRDefault="00916659">
      <w:pPr>
        <w:pStyle w:val="ConsPlusTitle"/>
        <w:jc w:val="center"/>
      </w:pPr>
      <w:r>
        <w:t>ПОСТАНОВЛЕНИЕ</w:t>
      </w:r>
    </w:p>
    <w:p w:rsidR="00916659" w:rsidRDefault="00916659">
      <w:pPr>
        <w:pStyle w:val="ConsPlusTitle"/>
        <w:jc w:val="center"/>
      </w:pPr>
      <w:r>
        <w:t>от 8 апреля 2014 г. N 106</w:t>
      </w:r>
    </w:p>
    <w:p w:rsidR="00916659" w:rsidRDefault="00916659">
      <w:pPr>
        <w:pStyle w:val="ConsPlusTitle"/>
        <w:jc w:val="center"/>
      </w:pPr>
    </w:p>
    <w:p w:rsidR="00916659" w:rsidRDefault="00916659">
      <w:pPr>
        <w:pStyle w:val="ConsPlusTitle"/>
        <w:jc w:val="center"/>
      </w:pPr>
      <w:r>
        <w:t>О КРАСНОЙ КНИГЕ ЛЕНИНГРАДСКОЙ ОБЛАСТИ</w:t>
      </w:r>
    </w:p>
    <w:p w:rsidR="00916659" w:rsidRDefault="009166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66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59" w:rsidRDefault="009166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59" w:rsidRDefault="009166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6659" w:rsidRDefault="00916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659" w:rsidRDefault="009166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16659" w:rsidRDefault="00916659">
            <w:pPr>
              <w:pStyle w:val="ConsPlusNormal"/>
              <w:jc w:val="center"/>
            </w:pPr>
            <w:r>
              <w:rPr>
                <w:color w:val="392C69"/>
              </w:rPr>
              <w:t>от 01.09.2021 N 564)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59" w:rsidRDefault="00916659"/>
        </w:tc>
      </w:tr>
    </w:tbl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Правительство Ленинградской области постановляет:</w:t>
      </w:r>
    </w:p>
    <w:p w:rsidR="00916659" w:rsidRDefault="00916659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01.09.2021 N 564)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>1. Учредить Красную книгу Ленинградской области.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ведения Красной книги Ленинградской области.</w:t>
      </w:r>
    </w:p>
    <w:p w:rsidR="00916659" w:rsidRDefault="00916659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3. Признать утратившими силу </w:t>
      </w:r>
      <w:hyperlink r:id="rId9" w:history="1">
        <w:r>
          <w:rPr>
            <w:color w:val="0000FF"/>
          </w:rPr>
          <w:t>пункты 1</w:t>
        </w:r>
      </w:hyperlink>
      <w:r>
        <w:t xml:space="preserve"> - </w:t>
      </w:r>
      <w:hyperlink r:id="rId10" w:history="1">
        <w:r>
          <w:rPr>
            <w:color w:val="0000FF"/>
          </w:rPr>
          <w:t>6</w:t>
        </w:r>
      </w:hyperlink>
      <w:r>
        <w:t xml:space="preserve"> постановления Правительства Ленинградской области от 27 декабря 2004 года N 315 "О Красной книге природы Ленинградской области".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4. </w:t>
      </w:r>
      <w:hyperlink w:anchor="P16" w:history="1">
        <w:proofErr w:type="gramStart"/>
        <w:r>
          <w:rPr>
            <w:color w:val="0000FF"/>
          </w:rPr>
          <w:t>Пункт 3</w:t>
        </w:r>
      </w:hyperlink>
      <w:r>
        <w:t xml:space="preserve"> настоящего постановления в части признания утратившими силу </w:t>
      </w:r>
      <w:hyperlink r:id="rId11" w:history="1">
        <w:r>
          <w:rPr>
            <w:color w:val="0000FF"/>
          </w:rPr>
          <w:t>пункта 1</w:t>
        </w:r>
      </w:hyperlink>
      <w:r>
        <w:t xml:space="preserve"> в части редких и находящихся под угрозой исчезновения видов (подвидов, популяций) животных и </w:t>
      </w:r>
      <w:hyperlink r:id="rId12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3" w:history="1">
        <w:r>
          <w:rPr>
            <w:color w:val="0000FF"/>
          </w:rPr>
          <w:t>второго пункта 2.1</w:t>
        </w:r>
      </w:hyperlink>
      <w:r>
        <w:t xml:space="preserve"> постановления Правительства Ленинградской области от 27 декабря 2004 года N 315 "О Красной книге природы Ленинградской области" вступает в силу с момента утверждения в установленном порядке </w:t>
      </w:r>
      <w:hyperlink r:id="rId14" w:history="1">
        <w:r>
          <w:rPr>
            <w:color w:val="0000FF"/>
          </w:rPr>
          <w:t>перечня</w:t>
        </w:r>
      </w:hyperlink>
      <w:r>
        <w:t xml:space="preserve"> объектов животного мира</w:t>
      </w:r>
      <w:proofErr w:type="gramEnd"/>
      <w:r>
        <w:t xml:space="preserve">, </w:t>
      </w:r>
      <w:proofErr w:type="gramStart"/>
      <w:r>
        <w:t>занесенных</w:t>
      </w:r>
      <w:proofErr w:type="gramEnd"/>
      <w:r>
        <w:t xml:space="preserve"> в Красную книгу Ленинградской области.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5. </w:t>
      </w:r>
      <w:hyperlink w:anchor="P16" w:history="1">
        <w:proofErr w:type="gramStart"/>
        <w:r>
          <w:rPr>
            <w:color w:val="0000FF"/>
          </w:rPr>
          <w:t>Пункт 3</w:t>
        </w:r>
      </w:hyperlink>
      <w:r>
        <w:t xml:space="preserve"> настоящего постановления в части признания утратившими силу </w:t>
      </w:r>
      <w:hyperlink r:id="rId15" w:history="1">
        <w:r>
          <w:rPr>
            <w:color w:val="0000FF"/>
          </w:rPr>
          <w:t>пункта 1</w:t>
        </w:r>
      </w:hyperlink>
      <w:r>
        <w:t xml:space="preserve"> в части редких и находящихся под угрозой исчезновения видов (подвидов, популяций) растений и грибов и </w:t>
      </w:r>
      <w:hyperlink r:id="rId16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7" w:history="1">
        <w:r>
          <w:rPr>
            <w:color w:val="0000FF"/>
          </w:rPr>
          <w:t>третьего пункта 2.1</w:t>
        </w:r>
      </w:hyperlink>
      <w:r>
        <w:t xml:space="preserve"> постановления Правительства Ленинградской области от 27 декабря 2004 года N 315 "О Красной книге природы Ленинградской области" вступает в силу с момента утверждения в установленном порядке </w:t>
      </w:r>
      <w:hyperlink r:id="rId18" w:history="1">
        <w:r>
          <w:rPr>
            <w:color w:val="0000FF"/>
          </w:rPr>
          <w:t>перечня</w:t>
        </w:r>
      </w:hyperlink>
      <w:r>
        <w:t xml:space="preserve"> объектов</w:t>
      </w:r>
      <w:proofErr w:type="gramEnd"/>
      <w:r>
        <w:t xml:space="preserve"> растительного мира, </w:t>
      </w:r>
      <w:proofErr w:type="gramStart"/>
      <w:r>
        <w:t>занесенных</w:t>
      </w:r>
      <w:proofErr w:type="gramEnd"/>
      <w:r>
        <w:t xml:space="preserve"> в Красную книгу Ленинградской области.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председателя комитета по агропромышленному и рыбохозяйственному комплексу Яхнюка С.В.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jc w:val="right"/>
      </w:pPr>
      <w:r>
        <w:t>Губернатор</w:t>
      </w:r>
    </w:p>
    <w:p w:rsidR="00916659" w:rsidRDefault="00916659">
      <w:pPr>
        <w:pStyle w:val="ConsPlusNormal"/>
        <w:jc w:val="right"/>
      </w:pPr>
      <w:r>
        <w:t>Ленинградской области</w:t>
      </w:r>
    </w:p>
    <w:p w:rsidR="00916659" w:rsidRDefault="00916659">
      <w:pPr>
        <w:pStyle w:val="ConsPlusNormal"/>
        <w:jc w:val="right"/>
      </w:pPr>
      <w:r>
        <w:t>А.Дрозденко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jc w:val="right"/>
        <w:outlineLvl w:val="0"/>
      </w:pPr>
      <w:r>
        <w:t>УТВЕРЖДЕНО</w:t>
      </w:r>
    </w:p>
    <w:p w:rsidR="00916659" w:rsidRDefault="00916659">
      <w:pPr>
        <w:pStyle w:val="ConsPlusNormal"/>
        <w:jc w:val="right"/>
      </w:pPr>
      <w:r>
        <w:t>постановлением Правительства</w:t>
      </w:r>
    </w:p>
    <w:p w:rsidR="00916659" w:rsidRDefault="00916659">
      <w:pPr>
        <w:pStyle w:val="ConsPlusNormal"/>
        <w:jc w:val="right"/>
      </w:pPr>
      <w:r>
        <w:lastRenderedPageBreak/>
        <w:t>Ленинградской области</w:t>
      </w:r>
    </w:p>
    <w:p w:rsidR="00916659" w:rsidRDefault="00916659">
      <w:pPr>
        <w:pStyle w:val="ConsPlusNormal"/>
        <w:jc w:val="right"/>
      </w:pPr>
      <w:r>
        <w:t>от 08.04.2014 N 106</w:t>
      </w:r>
    </w:p>
    <w:p w:rsidR="00916659" w:rsidRDefault="00916659">
      <w:pPr>
        <w:pStyle w:val="ConsPlusNormal"/>
        <w:jc w:val="right"/>
      </w:pPr>
      <w:r>
        <w:t>(приложение)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</w:pPr>
      <w:bookmarkStart w:id="1" w:name="P35"/>
      <w:bookmarkEnd w:id="1"/>
      <w:r>
        <w:t>ПОЛОЖЕНИЕ</w:t>
      </w:r>
    </w:p>
    <w:p w:rsidR="00916659" w:rsidRDefault="00916659">
      <w:pPr>
        <w:pStyle w:val="ConsPlusTitle"/>
        <w:jc w:val="center"/>
      </w:pPr>
      <w:r>
        <w:t>О ПОРЯДКЕ ВЕДЕНИЯ КРАСНОЙ КНИГИ ЛЕНИНГРАДСКОЙ ОБЛАСТИ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>1. Общие положения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 xml:space="preserve">1.1. </w:t>
      </w:r>
      <w:proofErr w:type="gramStart"/>
      <w:r>
        <w:t>Красная книга Ленинградской области (далее - Красная книга) является официальным документом, содержащим свод сведений о состоянии, распространении и специальных мерах охраны редких и находящихся под угрозой исчезновения видов (подвидов, популяций) диких животных (далее - объекты животного мира) и дикорастущих растений и грибов (далее - объекты растительного мира), обитающих (произрастающих) на территории Ленинградской области.</w:t>
      </w:r>
      <w:proofErr w:type="gramEnd"/>
    </w:p>
    <w:p w:rsidR="00916659" w:rsidRDefault="00916659">
      <w:pPr>
        <w:pStyle w:val="ConsPlusNormal"/>
        <w:spacing w:before="220"/>
        <w:ind w:firstLine="540"/>
        <w:jc w:val="both"/>
      </w:pPr>
      <w:r>
        <w:t>1.2. Объекты животного и растительного мира, занесенные в Красную книгу, подлежат особой охране.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Изъятие из естественной природной среды объектов животного и растительного мира, занесенных в Красную книгу, допускается в исключительных случаях в целях сохранения объектов животного и растительного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растений, а также эксплуатации, реконструкции и строительства линейных объектов</w:t>
      </w:r>
      <w:proofErr w:type="gramEnd"/>
      <w:r>
        <w:t xml:space="preserve"> при отсутствии иных вариантов их размещения в сроки и способами, не наносящими вред состоянию их популяций и среде их обитания (произрастания), в порядке, установленном законодательством Российской Федерации и законодательством Ленинградской области.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1.4. Ведение Красной книги осуществляют комитет по охране, контролю и регулированию использования объектов животного мира Ленинградской области - в части объектов животного мира и комитет по природным ресурсам Ленинградской области - в части объектов растительного мира (далее - Комитеты).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1.5. Для решения вопросов, связанных с ведением Красной книги, Комитеты создают соответственно Комиссию по охране редких и находящихся под угрозой исчезновения объектов животного мира и Комиссию по охране редких и находящихся под угрозой исчезновения объектов растительного мира (далее - Комиссия).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1.6. Финансирование деятельности, связанной с ведением Красной книги, осуществляется за счет средств областного бюджета Ленинградской области и иных не запрещенных законом источников.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1.7. В целях настоящего Положения используются следующие понятия: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изъятие из естественной природной среды объектов животного мира - добыча диких животных, находящихся в условиях естественной свободы, включая яйца птиц, любым известным способом, как приводящим, так и не приводящим к гибели животного, уничтожению яйца, в том числе путем отлова, отстрела, сбора;</w:t>
      </w:r>
    </w:p>
    <w:p w:rsidR="00916659" w:rsidRDefault="00916659">
      <w:pPr>
        <w:pStyle w:val="ConsPlusNormal"/>
        <w:spacing w:before="220"/>
        <w:ind w:firstLine="540"/>
        <w:jc w:val="both"/>
      </w:pPr>
      <w:proofErr w:type="gramStart"/>
      <w:r>
        <w:t>изъятие из естественной природной среды объектов растительного мира - сбор дикорастущих растений и грибов, находящихся в условиях естественной свободы, а также их частей для любых целей, любым известным способом, как приводящим, так и не приводящим к гибели растений и грибов или прекращению их роста, в том числе путем срезания, срывания, спиливания, срубания, обдирания, выкапывания;</w:t>
      </w:r>
      <w:proofErr w:type="gramEnd"/>
    </w:p>
    <w:p w:rsidR="00916659" w:rsidRDefault="00916659">
      <w:pPr>
        <w:pStyle w:val="ConsPlusNormal"/>
        <w:spacing w:before="220"/>
        <w:ind w:firstLine="540"/>
        <w:jc w:val="both"/>
      </w:pPr>
      <w:r>
        <w:lastRenderedPageBreak/>
        <w:t xml:space="preserve">оборот объектов животного мира - содержание и разведение дикого животного в полувольных условиях или в искусственно созданной среде обитания </w:t>
      </w:r>
      <w:proofErr w:type="gramStart"/>
      <w:r>
        <w:t>и(</w:t>
      </w:r>
      <w:proofErr w:type="gramEnd"/>
      <w:r>
        <w:t>или) его выпуск в естественную природную среду;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оборот объектов растительного мира - высадка в естественную природную среду растений и грибов независимо от того, где они ранее произрастали или были выращены.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>2. Основные мероприятия по ведению Красной книги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>Ведение Красной книги включает:</w:t>
      </w:r>
    </w:p>
    <w:p w:rsidR="00916659" w:rsidRDefault="00916659">
      <w:pPr>
        <w:pStyle w:val="ConsPlusNormal"/>
        <w:spacing w:before="220"/>
        <w:ind w:firstLine="540"/>
        <w:jc w:val="both"/>
      </w:pPr>
      <w:proofErr w:type="gramStart"/>
      <w:r>
        <w:t>1) сбор, хранение, обработку и анализ данных о распространении, численности, местах обитания, биологии, лимитирующих факторах, принятых и необходимых мерах охраны объектов животного и растительного мира, занесенных или рекомендуемых к занесению в Красную книгу, об изменении среды их обитания (произрастания), иных данных об объектах животного и растительного мира, занесенных и рекомендуемых к занесению в Красную книгу (далее - Данные);</w:t>
      </w:r>
      <w:proofErr w:type="gramEnd"/>
    </w:p>
    <w:p w:rsidR="00916659" w:rsidRDefault="00916659">
      <w:pPr>
        <w:pStyle w:val="ConsPlusNormal"/>
        <w:spacing w:before="220"/>
        <w:ind w:firstLine="540"/>
        <w:jc w:val="both"/>
      </w:pPr>
      <w:r>
        <w:t>2) организацию мониторинга объектов животного и растительного мира, занесенных или рекомендуемых к занесению в Красную книгу (далее - Мониторинг);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3) занесение в установленном порядке в Красную книгу (исключение из Красной книги) объектов животного и растительного мира, изменение категории их статуса редкости;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4) подготовку к изданию, издание и распространение печатного издания Красной книги;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5) подготовку и реализацию предложений по специальным мерам охраны объектов животного и растительного мира, занесенных в Красную книгу;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6) выдачу разрешений на изъятие из естественной природной среды или оборот объектов животного и растительного мира, занесенных в Красную книгу, за исключением случаев, когда законодательством Российской Федерации установлен иной порядок выдачи разрешений на оборот объектов животного и растительного мира.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>3. Сбор, хранение, обработка и анализ Данных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>3.1. Сбор, хранение, обработка и анализ Данных осуществляются по результатам проведения Мониторинга, иных обследований, инвентаризаций, научно-исследовательских работ, по результатам рассмотрения научных публикаций, а также информации, поступившей в Комитеты от физических и юридических лиц, органов государственной власти и местного самоуправления.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3.2. Порядок сбора, хранения, обработки и анализа Данных определяется Комитетами самостоятельно в рамках реализации ими своих полномочий и функций, организации обеспечения и осуществления своей деятельности.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3.3. При необходимости в целях сбора, хранения, обработки и анализа Данных могут создаваться соответствующие электронные базы данных.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>4. Организация Мониторинга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>4.1. Мониторинг представляет собой систему регулярных наблюдений за распространением, численностью, состоянием объектов животного и растительного мира, занесенных или рекомендуемых к занесению в Красную книгу, качеством среды их обитания (произрастания) на территории Ленинградской области.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lastRenderedPageBreak/>
        <w:t>4.2. Комитеты устанавливают структуру, содержание и порядок ведения Мониторинга соответственно в части объектов животного мира и в части объектов растительного мира.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>5. Занесение в Красную книгу (исключение из Красной книги)</w:t>
      </w:r>
    </w:p>
    <w:p w:rsidR="00916659" w:rsidRDefault="00916659">
      <w:pPr>
        <w:pStyle w:val="ConsPlusTitle"/>
        <w:jc w:val="center"/>
      </w:pPr>
      <w:r>
        <w:t>объектов животного и растительного мира, изменение категории</w:t>
      </w:r>
    </w:p>
    <w:p w:rsidR="00916659" w:rsidRDefault="00916659">
      <w:pPr>
        <w:pStyle w:val="ConsPlusTitle"/>
        <w:jc w:val="center"/>
      </w:pPr>
      <w:r>
        <w:t>их статуса редкости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>5.1. В Красную книгу заносятся постоянно или временно обитающие (произрастающие) в условиях естественной свободы на территории Ленинградской области: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1) объекты животного и растительного мира, находящиеся под угрозой исчезновения;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2) уязвимые и эндемичные объекты животного и растительного мира, охрана которых важна для сохранения флоры и фауны природно-климатических зон, в которых располагается Ленинградская область;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3) объекты животного и растительного мира, реальная или потенциальная хозяйственная ценность которых установлена и при существующих темпах </w:t>
      </w:r>
      <w:proofErr w:type="gramStart"/>
      <w:r>
        <w:t>эксплуатации</w:t>
      </w:r>
      <w:proofErr w:type="gramEnd"/>
      <w:r>
        <w:t xml:space="preserve"> запасы которых находятся на грани исчезновения, в результате чего назрела необходимость принятия специальных мер по их охране;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4) объекты животного и растительного мира, которым не требуется срочных мер охраны, но необходим контроль со стороны государственной власти за их состоянием в силу их уязвимости (обитающие на границе ареала, естественно редкие и т.д.).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5.2. С учетом особенностей биологии и распространения объектов животного и растительного мира и степени угрозы их исчезновения объектам животного и растительного мира, занесенным в Красную книгу, присваиваются категории статуса редкости.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Комитеты устанавливают перечень категорий статуса редкости соответственно объектов животного мира, занесенных в Красную книгу, и объектов растительного мира, занесенных в Красную книгу.</w:t>
      </w:r>
    </w:p>
    <w:p w:rsidR="00916659" w:rsidRDefault="00916659">
      <w:pPr>
        <w:pStyle w:val="ConsPlusNormal"/>
        <w:spacing w:before="220"/>
        <w:ind w:firstLine="540"/>
        <w:jc w:val="both"/>
      </w:pPr>
      <w:proofErr w:type="gramStart"/>
      <w:r>
        <w:t>Категории статуса редкости объектов животного и растительного мира, занесенных в Красную книгу, в обязательном порядке учитываются при подготовке и реализации предложений по специальным мерам их охраны, принятии решений об их изъятии из естественной природной среды или обороте, принятии иных решений по вопросам, связанным с ведением Красной книги, а также решений по другим вопросам, связанным с охраной и использованием объектов животного</w:t>
      </w:r>
      <w:proofErr w:type="gramEnd"/>
      <w:r>
        <w:t xml:space="preserve"> и растительного мира, </w:t>
      </w:r>
      <w:proofErr w:type="gramStart"/>
      <w:r>
        <w:t>занесенных</w:t>
      </w:r>
      <w:proofErr w:type="gramEnd"/>
      <w:r>
        <w:t xml:space="preserve"> в Красную книгу.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5.3. Основанием для занесения в Красную книгу или изменения категории статуса редкости того или иного объекта животного или растительного мира служат данные об опасном сокращении его численности </w:t>
      </w:r>
      <w:proofErr w:type="gramStart"/>
      <w:r>
        <w:t>и(</w:t>
      </w:r>
      <w:proofErr w:type="gramEnd"/>
      <w:r>
        <w:t>или) ареала, о неблагоприятных изменениях условий существования этого объекта или другие данные, свидетельствующие о необходимости принятия специальных мер по его охране.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Основанием для исключения из Красной книги или изменения категории статуса редкости того или иного объекта животного или растительного мира служат данные о восстановлении его численности </w:t>
      </w:r>
      <w:proofErr w:type="gramStart"/>
      <w:r>
        <w:t>и(</w:t>
      </w:r>
      <w:proofErr w:type="gramEnd"/>
      <w:r>
        <w:t>или) ареала, о положительных изменениях условий его существования или другие данные, свидетельствующие об отсутствии необходимости принятия специальных мер по его охране, а также о его безвозвратной потере (вымирании).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Решение о занесении в Красную книгу (исключении из Красной книги) объектов животного мира, об отнесении их к той или иной категории статуса редкости, а также изменении такой категории принимает комитет по охране, контролю и регулированию использования объектов животного мира Ленинградской области путем утверждения перечня объектов </w:t>
      </w:r>
      <w:r>
        <w:lastRenderedPageBreak/>
        <w:t>животного мира, занесенных в Красную книгу, и внесения в него изменений.</w:t>
      </w:r>
      <w:proofErr w:type="gramEnd"/>
    </w:p>
    <w:p w:rsidR="00916659" w:rsidRDefault="00916659">
      <w:pPr>
        <w:pStyle w:val="ConsPlusNormal"/>
        <w:spacing w:before="220"/>
        <w:ind w:firstLine="540"/>
        <w:jc w:val="both"/>
      </w:pPr>
      <w:r>
        <w:t>Решение о занесении в Красную книгу (исключении из Красной книги) объектов растительного мира, об отнесении их к той или иной категории статуса редкости, а также изменении такой категории принимает комитет по природным ресурсам Ленинградской области путем утверждения перечня объектов растительного мира, занесенных в Красную книгу, и внесения в него изменений.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Перечень объектов животного мира, занесенных в Красную книгу, и перечень объектов растительного мира, занесенных в Красную книгу, в обязательном порядке должны содержать сведения о систематическом положении, латинском и русском (при наличии) названии объекта растительного или животного мира, категории его статуса редкости.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Объекты животного и растительного мира, в отношении которых отсутствуют достаточные основания для их занесения в Красную книгу, однако имеются достоверные данные об их распространении, численности, местах обитания, биологии или лимитирующих факторах, позволяющие считать их вероятно нуждающимися в охране, могут быть признаны объектами животного и растительного мира, рекомендуемыми к занесению в Красную книгу, путем принятия такого решения соответствующей Комиссией.</w:t>
      </w:r>
      <w:proofErr w:type="gramEnd"/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 xml:space="preserve">6. Подготовка к изданию, издание и распространение </w:t>
      </w:r>
      <w:proofErr w:type="gramStart"/>
      <w:r>
        <w:t>печатного</w:t>
      </w:r>
      <w:proofErr w:type="gramEnd"/>
    </w:p>
    <w:p w:rsidR="00916659" w:rsidRDefault="00916659">
      <w:pPr>
        <w:pStyle w:val="ConsPlusTitle"/>
        <w:jc w:val="center"/>
      </w:pPr>
      <w:r>
        <w:t>издания Красной книги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>6.1. Подготовка к изданию Красной книги включает: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1) утверждение в порядке, установленном настоящим Положением, перечня объектов животного мира, занесенных в Красную книгу, и перечня объектов растительного мира, занесенных в Красную книгу;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2) подготовку рукописи Красной книги, включая необходимый иллюстративный и картографический материал.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6.2. Печатное издание Красной книги в обязательном порядке должно содержать: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1) тексты настоящего Положения и иных нормативных правовых актов, касающихся Красной книги, в редакции, действующей на момент подготовки рукописи Красной книги;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2) перечни объектов животного и растительного мира, занесенных в Красную книгу;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3) информацию о каждом объекте животного и растительного мира, занесенном в Красную книгу, представленную в виде очерка.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6.3. Каждый очерк в обязательном порядке должен содержать: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сведения о систематическом положении, латинском и русском (при наличии) названии объекта животного или растительного мира;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сведения о категории статуса редкости объекта животного или растительного мира в Красной книге;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краткое описание внешнего вида объекта животного или растительного мира и характеристику его основных определительных признаков;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краткое изложение особенностей биологии объекта животного или растительного мира;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сведения о распространении объекта животного или растительного мира на территории </w:t>
      </w:r>
      <w:r>
        <w:lastRenderedPageBreak/>
        <w:t>Ленинградской области, типичных и характерных местах обитания (произрастания), краткую характеристику ареала и среды обитания в Ленинградской области;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сведения об основных лимитирующих факторах;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сведения о принятых и необходимых специальных мерах охраны;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сведения об источнике информации, на основании которой подготовлен очерк;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сведения об авторе (авторах) очерка;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цветной рисунок, на котором изображен объект животного или растительного мира;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схематическую карту распространения объекта животного или растительного мира на территории Ленинградской области.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6.4. Издание Красной книги осуществляется не реже одного раза в десять лет.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Часть тиража печатного издания Красной книги в обязательном порядке направляется Губернатору Ленинградской области, в Законодательное собрание Ленинградской области, в Правительство Ленинградской области, в исполнительные органы государственной власти Российской Федерации и исполнительные органы государственной власти Ленинградской области, осуществляющие деятельность в области охраны окружающей среды, охраны и использования природных ресурсов, в органы местного самоуправления Ленинградской области, научно-исследовательские организации, высшие учебные заведения и</w:t>
      </w:r>
      <w:proofErr w:type="gramEnd"/>
      <w:r>
        <w:t xml:space="preserve"> другие организации, компетенция и деятельность которых связана с охраной и изучением объектов животного и растительного мира и среды их обитания (произрастания).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>7. Подготовка и реализация предложений по специальным мерам</w:t>
      </w:r>
    </w:p>
    <w:p w:rsidR="00916659" w:rsidRDefault="00916659">
      <w:pPr>
        <w:pStyle w:val="ConsPlusTitle"/>
        <w:jc w:val="center"/>
      </w:pPr>
      <w:r>
        <w:t>охраны объектов животного и растительного мира, занесенных</w:t>
      </w:r>
    </w:p>
    <w:p w:rsidR="00916659" w:rsidRDefault="00916659">
      <w:pPr>
        <w:pStyle w:val="ConsPlusTitle"/>
        <w:jc w:val="center"/>
      </w:pPr>
      <w:r>
        <w:t>в Красную книгу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 xml:space="preserve">7.1. Комитеты утверждают перечни специальных мер охраны соответственно объектов животного мира, занесенных в Красную книгу, и объектов растительного мира, занесенных в Красную книгу, включая искусственное разведение и выпуск (высадку) в естественную природную среду, переселение (пересадку), создание генетических банков, охрану конкретных мест обитания (произрастания), а также порядок их реализации на основании предложений, представленных </w:t>
      </w:r>
      <w:proofErr w:type="gramStart"/>
      <w:r>
        <w:t>и(</w:t>
      </w:r>
      <w:proofErr w:type="gramEnd"/>
      <w:r>
        <w:t>или) одобренных соответствующей Комиссией.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7.2. Осуществление мероприятий по охране объектов животного и растительного мира, занесенных в Красную книгу, и среды их обитания (произрастания), </w:t>
      </w:r>
      <w:proofErr w:type="gramStart"/>
      <w:r>
        <w:t>направленных</w:t>
      </w:r>
      <w:proofErr w:type="gramEnd"/>
      <w:r>
        <w:t xml:space="preserve"> в том числе на реализацию специальных мер охраны, проводят юридические и физические лица - природопользователи или юридические и физические лица, деятельность которых связана с изучением, охраной, использованием объектов животного и растительного мира, а также уполномоченные органы государственной власти Ленинградской области в пределах своей компетенции.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Title"/>
        <w:jc w:val="center"/>
        <w:outlineLvl w:val="1"/>
      </w:pPr>
      <w:r>
        <w:t xml:space="preserve">8. Выдача разрешений на изъятие из </w:t>
      </w:r>
      <w:proofErr w:type="gramStart"/>
      <w:r>
        <w:t>естественной</w:t>
      </w:r>
      <w:proofErr w:type="gramEnd"/>
      <w:r>
        <w:t xml:space="preserve"> природной</w:t>
      </w:r>
    </w:p>
    <w:p w:rsidR="00916659" w:rsidRDefault="00916659">
      <w:pPr>
        <w:pStyle w:val="ConsPlusTitle"/>
        <w:jc w:val="center"/>
      </w:pPr>
      <w:r>
        <w:t>среды и оборот объектов животного и растительного мира,</w:t>
      </w:r>
    </w:p>
    <w:p w:rsidR="00916659" w:rsidRDefault="00916659">
      <w:pPr>
        <w:pStyle w:val="ConsPlusTitle"/>
        <w:jc w:val="center"/>
      </w:pPr>
      <w:proofErr w:type="gramStart"/>
      <w:r>
        <w:t>занесенных</w:t>
      </w:r>
      <w:proofErr w:type="gramEnd"/>
      <w:r>
        <w:t xml:space="preserve"> в Красную книгу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Изъятие из естественной природной среды объектов животного и растительного мира, занесенных в Красную книгу, осуществляется только на основании разрешений, выдаваемых Комитетами по заявлениям лиц, планирующих такое изъятие (далее - Разрешение на изъятие), за исключением случаев, когда законодательством Российской Федерации установлен иной порядок </w:t>
      </w:r>
      <w:r>
        <w:lastRenderedPageBreak/>
        <w:t>принятия решений об изъятии из естественной природной среды объектов животного и растительного мира.</w:t>
      </w:r>
      <w:proofErr w:type="gramEnd"/>
    </w:p>
    <w:p w:rsidR="00916659" w:rsidRDefault="00916659">
      <w:pPr>
        <w:pStyle w:val="ConsPlusNormal"/>
        <w:spacing w:before="220"/>
        <w:ind w:firstLine="540"/>
        <w:jc w:val="both"/>
      </w:pPr>
      <w:r>
        <w:t>8.2. В Разрешении на изъятие в обязательном порядке указываются: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латинское и русское (при наличии) название изымаемого объекта животного или растительного мира, для растений и грибов - с указанием конкретной изымаемой части;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цель изъятия;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число изымаемых особей (экземпляров) объекта животного или растительного мира, для растений и грибов в случае изъятия их частей - иной количественный показатель, позволяющий определить объем изъятия;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границы и площадь территории, на которой разрешается изъятие;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сроки изъятия и действия Разрешения на изъятие;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способ изъятия;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перечень условий и обстоятельств, в том числе состояние объекта животного или растительного мира, стадия его жизненного цикла, пол, возраст, исключающих возможность изъятия объекта животного или растительного мира (при необходимости);</w:t>
      </w:r>
    </w:p>
    <w:p w:rsidR="00916659" w:rsidRDefault="00916659">
      <w:pPr>
        <w:pStyle w:val="ConsPlusNormal"/>
        <w:spacing w:before="220"/>
        <w:ind w:firstLine="540"/>
        <w:jc w:val="both"/>
      </w:pPr>
      <w:proofErr w:type="gramStart"/>
      <w:r>
        <w:t>перечень восстановительных мероприятий (при необходимости): восстановление нарушенных благоустройства, почвенного и растительного покровов, выпуск (посадка) особей того же или другого объекта животного или растительного мира, другие мероприятия, направленные на снижение негативных последствий изъятия объекта животного или растительного мира.</w:t>
      </w:r>
      <w:proofErr w:type="gramEnd"/>
    </w:p>
    <w:p w:rsidR="00916659" w:rsidRDefault="00916659">
      <w:pPr>
        <w:pStyle w:val="ConsPlusNormal"/>
        <w:spacing w:before="220"/>
        <w:ind w:firstLine="540"/>
        <w:jc w:val="both"/>
      </w:pPr>
      <w:r>
        <w:t>8.3. Оборот объектов животного и растительного мира, занесенных в Красную книгу, осуществляется только на основании разрешений, выдаваемых Комитетами по заявлениям лиц, планирующих осуществление деятельности по обороту (далее - Разрешение на оборот), за исключением случаев, когда законодательством Российской Федерации установлен иной порядок выдачи разрешений на оборот объектов животного и растительного мира.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8.4. В Разрешении на оборот в обязательном порядке указываются: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латинское и русское (при наличии) название объекта животного или растительного мира, оборот которого планируется осуществить;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цель содержания и разведения животного или его выпуска в естественную природную среду, высадки в естественную природную среду растений и грибов;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число особей (экземпляров) объекта животного или растительного мира, оборот которого планируется осуществить, иной количественный показатель, позволяющий определить объем оборота;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границы и площадь территории, на которой разрешается содержание и разведение животного </w:t>
      </w:r>
      <w:proofErr w:type="gramStart"/>
      <w:r>
        <w:t>и(</w:t>
      </w:r>
      <w:proofErr w:type="gramEnd"/>
      <w:r>
        <w:t>или) его выпуск в естественную природную среду, высадка в естественную природную среду растений и грибов;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сроки действия Разрешения на оборот;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сроки выпуска животного в естественную природную среду, высадки в естественную природную среду растений и грибов (при необходимости);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lastRenderedPageBreak/>
        <w:t>условия содержания и разведения животного, условия и способ выпуска животного в естественную природную среду, высадки в естественную природную среду растений и грибов (при необходимости);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перечень условий и обстоятельств, в том числе состояние объекта животного или растительного мира, стадия его жизненного цикла, пол, возраст, исключающих возможность осуществления деятельности по обороту (при необходимости);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перечень восстановительных мероприятий (при необходимости): восстановление нарушенных благоустройства, почвенного и растительного покровов, другие мероприятия, направленные на снижение негативных последствий осуществления деятельности по обороту объекта животного или растительного мира.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8.5. Не допускается выдача Разрешения на изъятие (Разрешения на оборот):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в отношении более чем одного заявителя;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в отношении более чем одного объекта животного или растительного мира;</w:t>
      </w:r>
    </w:p>
    <w:p w:rsidR="00916659" w:rsidRDefault="00916659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одного участка территории.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>Не допускается объединение Разрешения на изъятие и Разрешения на оборот в один документ.</w:t>
      </w:r>
    </w:p>
    <w:p w:rsidR="00916659" w:rsidRDefault="00916659">
      <w:pPr>
        <w:pStyle w:val="ConsPlusNormal"/>
        <w:spacing w:before="220"/>
        <w:ind w:firstLine="540"/>
        <w:jc w:val="both"/>
      </w:pPr>
      <w:r>
        <w:t xml:space="preserve">8.6. По вопросам, связанным с выдачей Разрешений на изъятие </w:t>
      </w:r>
      <w:proofErr w:type="gramStart"/>
      <w:r>
        <w:t>и(</w:t>
      </w:r>
      <w:proofErr w:type="gramEnd"/>
      <w:r>
        <w:t>или) Разрешений на оборот и прекращением их действия, не урегулированным настоящим Положением, а также вопросам, связанным с учетом и анализом сведений о реализации выданных разрешений и заявлений на их получение, Комитеты принимают решения в рамках своей компетенции, в том числе путем принятия нормативных правовых актов.</w:t>
      </w: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jc w:val="both"/>
      </w:pPr>
    </w:p>
    <w:p w:rsidR="00916659" w:rsidRDefault="00916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780" w:rsidRDefault="003B4780">
      <w:bookmarkStart w:id="2" w:name="_GoBack"/>
      <w:bookmarkEnd w:id="2"/>
    </w:p>
    <w:sectPr w:rsidR="003B4780" w:rsidSect="001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59"/>
    <w:rsid w:val="003B4780"/>
    <w:rsid w:val="009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1294A6754AE213D2632C9A83FFB7F5049E0FEB48D1BE39459EE87ADD1ADB211D2A0EFD34BB6EACA04BE1495D9B0959F912A52AE98B5E3u0q5H" TargetMode="External"/><Relationship Id="rId13" Type="http://schemas.openxmlformats.org/officeDocument/2006/relationships/hyperlink" Target="consultantplus://offline/ref=D231294A6754AE213D2632C9A83FFB7F5345EDF1B78C1BE39459EE87ADD1ADB211D2A0EFD34BB6EBCE04BE1495D9B0959F912A52AE98B5E3u0q5H" TargetMode="External"/><Relationship Id="rId18" Type="http://schemas.openxmlformats.org/officeDocument/2006/relationships/hyperlink" Target="consultantplus://offline/ref=D231294A6754AE213D2632C9A83FFB7F504DE1FFBE851BE39459EE87ADD1ADB211D2A0EFD34BB6EBCF04BE1495D9B0959F912A52AE98B5E3u0q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5ECF3B7891BE39459EE87ADD1ADB211D2A0EFD34BB3EEC704BE1495D9B0959F912A52AE98B5E3u0q5H" TargetMode="External"/><Relationship Id="rId12" Type="http://schemas.openxmlformats.org/officeDocument/2006/relationships/hyperlink" Target="consultantplus://offline/ref=D231294A6754AE213D2632C9A83FFB7F5345EDF1B78C1BE39459EE87ADD1ADB211D2A0EFD34BB6EBCF04BE1495D9B0959F912A52AE98B5E3u0q5H" TargetMode="External"/><Relationship Id="rId17" Type="http://schemas.openxmlformats.org/officeDocument/2006/relationships/hyperlink" Target="consultantplus://offline/ref=D231294A6754AE213D2632C9A83FFB7F5345EDF1B78C1BE39459EE87ADD1ADB211D2A0EFD34BB6EBCD04BE1495D9B0959F912A52AE98B5E3u0q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31294A6754AE213D2632C9A83FFB7F5345EDF1B78C1BE39459EE87ADD1ADB211D2A0EFD34BB6EBCF04BE1495D9B0959F912A52AE98B5E3u0q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1294A6754AE213D2632C9A83FFB7F5049E0FEB48D1BE39459EE87ADD1ADB211D2A0EFD34BB6EACA04BE1495D9B0959F912A52AE98B5E3u0q5H" TargetMode="External"/><Relationship Id="rId11" Type="http://schemas.openxmlformats.org/officeDocument/2006/relationships/hyperlink" Target="consultantplus://offline/ref=D231294A6754AE213D2632C9A83FFB7F5345EDF1B78C1BE39459EE87ADD1ADB211D2A0EFD34BB6EACA04BE1495D9B0959F912A52AE98B5E3u0q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231294A6754AE213D2632C9A83FFB7F5345EDF1B78C1BE39459EE87ADD1ADB211D2A0EFD34BB6EACA04BE1495D9B0959F912A52AE98B5E3u0q5H" TargetMode="External"/><Relationship Id="rId10" Type="http://schemas.openxmlformats.org/officeDocument/2006/relationships/hyperlink" Target="consultantplus://offline/ref=D231294A6754AE213D2632C9A83FFB7F574FE0F4B48646E99C00E285AADEF2A5169BACEED34BB4EAC45BBB018481BF90868F2345B29AB7uEq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1294A6754AE213D2632C9A83FFB7F5348EDF2B4881BE39459EE87ADD1ADB211D2A0EFD34BB6EACA04BE1495D9B0959F912A52AE98B5E3u0q5H" TargetMode="External"/><Relationship Id="rId14" Type="http://schemas.openxmlformats.org/officeDocument/2006/relationships/hyperlink" Target="consultantplus://offline/ref=D231294A6754AE213D2632C9A83FFB7F504DE2F2B28B1BE39459EE87ADD1ADB211D2A0EFD34BB6EBCF04BE1495D9B0959F912A52AE98B5E3u0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2021-09-27T07:42:00Z</dcterms:created>
  <dcterms:modified xsi:type="dcterms:W3CDTF">2021-09-27T07:44:00Z</dcterms:modified>
</cp:coreProperties>
</file>