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6" w:rsidRDefault="000B05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05C6" w:rsidRDefault="000B05C6">
      <w:pPr>
        <w:pStyle w:val="ConsPlusNormal"/>
        <w:outlineLvl w:val="0"/>
      </w:pPr>
    </w:p>
    <w:p w:rsidR="000B05C6" w:rsidRDefault="000B05C6">
      <w:pPr>
        <w:pStyle w:val="ConsPlusTitle"/>
        <w:jc w:val="center"/>
        <w:outlineLvl w:val="0"/>
      </w:pPr>
      <w:r>
        <w:t>ГУБЕРНАТОР ЛЕНИНГРАДСКОЙ ОБЛАСТИ</w:t>
      </w:r>
    </w:p>
    <w:p w:rsidR="000B05C6" w:rsidRDefault="000B05C6">
      <w:pPr>
        <w:pStyle w:val="ConsPlusTitle"/>
        <w:jc w:val="center"/>
      </w:pPr>
    </w:p>
    <w:p w:rsidR="000B05C6" w:rsidRDefault="000B05C6">
      <w:pPr>
        <w:pStyle w:val="ConsPlusTitle"/>
        <w:jc w:val="center"/>
      </w:pPr>
      <w:r>
        <w:t>ПОСТАНОВЛЕНИЕ</w:t>
      </w:r>
    </w:p>
    <w:p w:rsidR="000B05C6" w:rsidRDefault="000B05C6">
      <w:pPr>
        <w:pStyle w:val="ConsPlusTitle"/>
        <w:jc w:val="center"/>
      </w:pPr>
      <w:r>
        <w:t>от 25 марта 2021 г. N 21-пг</w:t>
      </w:r>
    </w:p>
    <w:p w:rsidR="000B05C6" w:rsidRDefault="000B05C6">
      <w:pPr>
        <w:pStyle w:val="ConsPlusTitle"/>
        <w:jc w:val="center"/>
      </w:pPr>
    </w:p>
    <w:p w:rsidR="000B05C6" w:rsidRDefault="000B05C6">
      <w:pPr>
        <w:pStyle w:val="ConsPlusTitle"/>
        <w:jc w:val="center"/>
      </w:pPr>
      <w:r>
        <w:t>ОБ ОПРЕДЕЛЕНИИ ВИДОВ РАЗРЕШЕННОЙ ОХОТЫ И ПАРАМЕТРОВ</w:t>
      </w:r>
    </w:p>
    <w:p w:rsidR="000B05C6" w:rsidRDefault="000B05C6">
      <w:pPr>
        <w:pStyle w:val="ConsPlusTitle"/>
        <w:jc w:val="center"/>
      </w:pPr>
      <w:r>
        <w:t>ОСУЩЕСТВЛЕНИЯ ОХОТЫ НА ТЕРРИТОРИИ ЛЕНИНГРАДСКОЙ ОБЛАСТИ</w:t>
      </w:r>
    </w:p>
    <w:p w:rsidR="000B05C6" w:rsidRDefault="000B05C6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0B05C6" w:rsidRDefault="000B05C6">
      <w:pPr>
        <w:pStyle w:val="ConsPlusTitle"/>
        <w:jc w:val="center"/>
      </w:pPr>
      <w:r>
        <w:t>ГУБЕРНАТОРА ЛЕНИНГРАДСКОЙ ОБЛАСТИ</w:t>
      </w:r>
    </w:p>
    <w:p w:rsidR="000B05C6" w:rsidRDefault="000B05C6">
      <w:pPr>
        <w:pStyle w:val="ConsPlusNormal"/>
        <w:jc w:val="center"/>
      </w:pPr>
    </w:p>
    <w:p w:rsidR="000B05C6" w:rsidRDefault="000B05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24 июля 2020 года N 477, постановляю:</w:t>
      </w:r>
      <w:proofErr w:type="gramEnd"/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виды</w:t>
        </w:r>
      </w:hyperlink>
      <w:r>
        <w:t xml:space="preserve"> разрешенной охоты на территории Ленинградской области согласно приложению 1.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4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Ленинградской области, за исключением особо охраняемых природных территорий федерального значения, согласно приложению 2.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B05C6" w:rsidRDefault="000B05C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области";</w:t>
      </w:r>
    </w:p>
    <w:p w:rsidR="000B05C6" w:rsidRDefault="000B05C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2014 года N 69-пг "О внесении изменений в постановление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jc w:val="right"/>
      </w:pPr>
      <w:r>
        <w:t>Губернатор</w:t>
      </w:r>
    </w:p>
    <w:p w:rsidR="000B05C6" w:rsidRDefault="000B05C6">
      <w:pPr>
        <w:pStyle w:val="ConsPlusNormal"/>
        <w:jc w:val="right"/>
      </w:pPr>
      <w:r>
        <w:t>Ленинградской области</w:t>
      </w:r>
    </w:p>
    <w:p w:rsidR="000B05C6" w:rsidRDefault="000B05C6">
      <w:pPr>
        <w:pStyle w:val="ConsPlusNormal"/>
        <w:jc w:val="right"/>
      </w:pPr>
      <w:r>
        <w:t>А.Дрозденко</w:t>
      </w: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Normal"/>
        <w:jc w:val="right"/>
        <w:outlineLvl w:val="0"/>
      </w:pPr>
      <w:r>
        <w:t>УТВЕРЖДЕНЫ</w:t>
      </w:r>
    </w:p>
    <w:p w:rsidR="000B05C6" w:rsidRDefault="000B05C6">
      <w:pPr>
        <w:pStyle w:val="ConsPlusNormal"/>
        <w:jc w:val="right"/>
      </w:pPr>
      <w:r>
        <w:t>постановлением Губернатора</w:t>
      </w:r>
    </w:p>
    <w:p w:rsidR="000B05C6" w:rsidRDefault="000B05C6">
      <w:pPr>
        <w:pStyle w:val="ConsPlusNormal"/>
        <w:jc w:val="right"/>
      </w:pPr>
      <w:r>
        <w:t>Ленинградской области</w:t>
      </w:r>
    </w:p>
    <w:p w:rsidR="000B05C6" w:rsidRDefault="000B05C6">
      <w:pPr>
        <w:pStyle w:val="ConsPlusNormal"/>
        <w:jc w:val="right"/>
      </w:pPr>
      <w:r>
        <w:t>от 25.03.2021 N 21-пг</w:t>
      </w:r>
    </w:p>
    <w:p w:rsidR="000B05C6" w:rsidRDefault="000B05C6">
      <w:pPr>
        <w:pStyle w:val="ConsPlusNormal"/>
        <w:jc w:val="right"/>
      </w:pPr>
      <w:r>
        <w:lastRenderedPageBreak/>
        <w:t>(приложение 1)</w:t>
      </w: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Title"/>
        <w:jc w:val="center"/>
      </w:pPr>
      <w:bookmarkStart w:id="0" w:name="P35"/>
      <w:bookmarkEnd w:id="0"/>
      <w:r>
        <w:t>ВИДЫ РАЗРЕШЕННОЙ ОХОТЫ НА ТЕРРИТОРИИ ЛЕНИНГРАДСКОЙ ОБЛАСТИ</w:t>
      </w:r>
    </w:p>
    <w:p w:rsidR="000B05C6" w:rsidRDefault="000B05C6">
      <w:pPr>
        <w:pStyle w:val="ConsPlusNormal"/>
        <w:jc w:val="center"/>
      </w:pPr>
    </w:p>
    <w:p w:rsidR="000B05C6" w:rsidRDefault="000B05C6">
      <w:pPr>
        <w:pStyle w:val="ConsPlusNormal"/>
        <w:ind w:firstLine="540"/>
        <w:jc w:val="both"/>
      </w:pPr>
      <w:r>
        <w:t>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разрешаются следующие виды охоты: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1) любительская и спортивная охота в общедоступных и закрепленных охотничьих угодьях;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2) охота в целях осуществления научно-исследовательской деятельности, образовательной деятельности;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3) охота в целях регулирования численности охотничьих ресурсов;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4) охота в целях акклиматизации, переселения и гибридизации охотничьих ресурсов;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5)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jc w:val="right"/>
        <w:outlineLvl w:val="0"/>
      </w:pPr>
      <w:r>
        <w:t>УТВЕРЖДЕНЫ</w:t>
      </w:r>
    </w:p>
    <w:p w:rsidR="000B05C6" w:rsidRDefault="000B05C6">
      <w:pPr>
        <w:pStyle w:val="ConsPlusNormal"/>
        <w:jc w:val="right"/>
      </w:pPr>
      <w:r>
        <w:t>постановлением Губернатора</w:t>
      </w:r>
    </w:p>
    <w:p w:rsidR="000B05C6" w:rsidRDefault="000B05C6">
      <w:pPr>
        <w:pStyle w:val="ConsPlusNormal"/>
        <w:jc w:val="right"/>
      </w:pPr>
      <w:r>
        <w:t>Ленинградской области</w:t>
      </w:r>
    </w:p>
    <w:p w:rsidR="000B05C6" w:rsidRDefault="000B05C6">
      <w:pPr>
        <w:pStyle w:val="ConsPlusNormal"/>
        <w:jc w:val="right"/>
      </w:pPr>
      <w:r>
        <w:t>от 25.03.2021 N 21-пг</w:t>
      </w:r>
    </w:p>
    <w:p w:rsidR="000B05C6" w:rsidRDefault="000B05C6">
      <w:pPr>
        <w:pStyle w:val="ConsPlusNormal"/>
        <w:jc w:val="right"/>
      </w:pPr>
      <w:r>
        <w:t>(приложение 2)</w:t>
      </w:r>
    </w:p>
    <w:p w:rsidR="000B05C6" w:rsidRDefault="000B05C6">
      <w:pPr>
        <w:pStyle w:val="ConsPlusNormal"/>
        <w:jc w:val="right"/>
      </w:pPr>
    </w:p>
    <w:p w:rsidR="000B05C6" w:rsidRDefault="000B05C6">
      <w:pPr>
        <w:pStyle w:val="ConsPlusTitle"/>
        <w:jc w:val="center"/>
      </w:pPr>
      <w:bookmarkStart w:id="1" w:name="P54"/>
      <w:bookmarkEnd w:id="1"/>
      <w:r>
        <w:t>ПАРАМЕТРЫ ОСУЩЕСТВЛЕНИЯ ОХОТЫ В ОХОТНИЧЬИХ УГОДЬЯХ</w:t>
      </w:r>
    </w:p>
    <w:p w:rsidR="000B05C6" w:rsidRDefault="000B05C6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0B05C6" w:rsidRDefault="000B05C6">
      <w:pPr>
        <w:pStyle w:val="ConsPlusTitle"/>
        <w:jc w:val="center"/>
      </w:pPr>
      <w:r>
        <w:t>ПРИРОДНЫХ ТЕРРИТОРИЙ ФЕДЕРАЛЬНОГО ЗНАЧЕНИЯ</w:t>
      </w:r>
    </w:p>
    <w:p w:rsidR="000B05C6" w:rsidRDefault="000B05C6">
      <w:pPr>
        <w:pStyle w:val="ConsPlusNormal"/>
        <w:jc w:val="center"/>
      </w:pPr>
    </w:p>
    <w:p w:rsidR="000B05C6" w:rsidRDefault="000B05C6">
      <w:pPr>
        <w:pStyle w:val="ConsPlusNormal"/>
        <w:ind w:firstLine="540"/>
        <w:jc w:val="both"/>
      </w:pPr>
      <w:r>
        <w:t>1. 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устанавливаются следующие параметры охоты: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1.1. Сроки любительской и спортивной охоты: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1) на лося (все половозрастные группы) - с 1 октября по 10 января, на взрослых самцов лося - с 1 по 30 сентября;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2) на кабана (все половозрастные группы) - с 1 июня по 28(29) февраля, за исключением самок, имеющих приплод текущего года;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3) на медведя - с 10 апреля по 31 мая и с 1 августа по 31 декабря, за исключением самок, имеющих приплод текущего года, и особей до 1 года;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4) на водоплавающую, болотно-луговую, полевую и степную дичь - с третьей субботы августа по 30 ноября;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5) на боровую дичь - с третьей субботы августа по 28(29)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6) на болотно-луговую дичь с подружейными собаками </w:t>
      </w:r>
      <w:hyperlink w:anchor="P101" w:history="1">
        <w:r>
          <w:rPr>
            <w:color w:val="0000FF"/>
          </w:rPr>
          <w:t>&lt;1&gt;</w:t>
        </w:r>
      </w:hyperlink>
      <w:r>
        <w:t xml:space="preserve"> и ловчими птицами - с 25 июля по 30 ноября;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lastRenderedPageBreak/>
        <w:t xml:space="preserve">7) на боровую дичь с подружейными собаками </w:t>
      </w:r>
      <w:hyperlink w:anchor="P101" w:history="1">
        <w:r>
          <w:rPr>
            <w:color w:val="0000FF"/>
          </w:rPr>
          <w:t>&lt;1&gt;</w:t>
        </w:r>
      </w:hyperlink>
      <w:r>
        <w:t xml:space="preserve"> и ловчими птицами - с 5 августа по 10 января;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8) на водоплавающую дичь с подружейными собаками </w:t>
      </w:r>
      <w:hyperlink w:anchor="P101" w:history="1">
        <w:r>
          <w:rPr>
            <w:color w:val="0000FF"/>
          </w:rPr>
          <w:t>&lt;1&gt;</w:t>
        </w:r>
      </w:hyperlink>
      <w:r>
        <w:t xml:space="preserve"> и ловчими птицами - со второй субботы августа по 31 декабря;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9) на зайца - с 1 октября по 28(29)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10) на зайца, лисицу, енотовидную собаку с гончими и борзыми - с 15 сентября по 28(29)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11) на водяную полевку - с 1 октября по 31 марта;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12) на ондатру - с 1 октября по 28(29)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13) на крота - с 1 июня по 25 октября;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14) на бобра - с 1 октября по 28(29)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15) на норку американскую, белку, рысь, горностая, хоря лесного, куницу, ласку - с 15 октября по 28 (29) февраля;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16) на барсука - с 15 августа по 31 октября;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17) на волка - с 1 августа по 31 марта, а также при осуществлении охоты на любой вид охотничьих животных при наличии разрешения на добычу охотничьих ресурсов,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 волк;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18) на лисицу, енотовидную собаку - с 15 сентября по 28(29) февраля, а также при осуществлении охоты на любой вид охотничьих животных при наличии разрешения на добычу охотничьих ресурсов,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указаны лисица, енотовидная собака;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19) на серую ворону - в период охоты на водоплавающую, болотно-луговую, полевую и степную дичь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указана серая ворона. В весенний период охота на серую ворону осуществляется из укрытия </w:t>
      </w:r>
      <w:hyperlink w:anchor="P102" w:history="1">
        <w:r>
          <w:rPr>
            <w:color w:val="0000FF"/>
          </w:rPr>
          <w:t>&lt;2&gt;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20) весенняя охота на самцов глухарей и тетеревов, селезней уток, гусей, вальдшнепа осуществляется: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с третьей субботы апреля в течение 10 дней в первой зоне, в которую входят: 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с четвертой субботы апреля в течение 10 дней во второй зоне, в которую входят: </w:t>
      </w:r>
      <w:proofErr w:type="gramStart"/>
      <w:r>
        <w:t>Бокситогорский, Волховский, Всеволожский, Выборгский, Кировский, Лодейнопольский, Подпорожский, Приозерский, Тихвинский муниципальные районы Ленинградской области;</w:t>
      </w:r>
      <w:proofErr w:type="gramEnd"/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21) весенняя охота на селезней уток с подсадными (манными) утками </w:t>
      </w:r>
      <w:hyperlink w:anchor="P103" w:history="1">
        <w:r>
          <w:rPr>
            <w:color w:val="0000FF"/>
          </w:rPr>
          <w:t>&lt;3&gt;</w:t>
        </w:r>
      </w:hyperlink>
      <w:r>
        <w:t xml:space="preserve"> осуществляется: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с третьей субботы апреля непрерывно в течение 30 дней в первой зоне, в которую входят: 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с четвертой субботы апреля непрерывно в течение 30 дней во второй зоне, в которую входят: Бокситогорский, Волховский, Всеволожский, Выборгский, Кировский, Лодейнопольский, </w:t>
      </w:r>
      <w:r>
        <w:lastRenderedPageBreak/>
        <w:t>Подпорожский, Приозерский, Тихвинский муниципальные районы Ленинградской области.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Охота на селезней уток с подсадной (манной) уткой осуществляется с участием не более двух охотников на одну подсадную (манную) утку.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1.2. Охота в целях осуществления научно-исследовательской деятельности, образовательной деятельности, в целях регулирования численности охотничьих ресурсов,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 осуществляется в соответствии с действующим законодательством.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1.3. Допустимые для применения параметры охоты: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1) бурый медведь - с подхода </w:t>
      </w:r>
      <w:hyperlink w:anchor="P105" w:history="1">
        <w:r>
          <w:rPr>
            <w:color w:val="0000FF"/>
          </w:rPr>
          <w:t>&lt;4&gt;</w:t>
        </w:r>
      </w:hyperlink>
      <w:r>
        <w:t xml:space="preserve">, из укрытия </w:t>
      </w:r>
      <w:hyperlink w:anchor="P102" w:history="1">
        <w:r>
          <w:rPr>
            <w:color w:val="0000FF"/>
          </w:rPr>
          <w:t>&lt;2&gt;</w:t>
        </w:r>
      </w:hyperlink>
      <w:r>
        <w:t>, с собаками охотничьих пород;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2) на взрослых самцов лося (во время гона) - с манком (на вабу) </w:t>
      </w:r>
      <w:hyperlink w:anchor="P106" w:history="1">
        <w:r>
          <w:rPr>
            <w:color w:val="0000FF"/>
          </w:rPr>
          <w:t>&lt;5&gt;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3) на самцов глухарей в весенний период - </w:t>
      </w:r>
      <w:proofErr w:type="gramStart"/>
      <w:r>
        <w:t>на</w:t>
      </w:r>
      <w:proofErr w:type="gramEnd"/>
      <w:r>
        <w:t xml:space="preserve"> току </w:t>
      </w:r>
      <w:hyperlink w:anchor="P107" w:history="1">
        <w:r>
          <w:rPr>
            <w:color w:val="0000FF"/>
          </w:rPr>
          <w:t>&lt;6&gt;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4) на самцов тетеревов в весенний период - из укрытия </w:t>
      </w:r>
      <w:hyperlink w:anchor="P102" w:history="1">
        <w:r>
          <w:rPr>
            <w:color w:val="0000FF"/>
          </w:rPr>
          <w:t>&lt;2&gt;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току </w:t>
      </w:r>
      <w:hyperlink w:anchor="P107" w:history="1">
        <w:r>
          <w:rPr>
            <w:color w:val="0000FF"/>
          </w:rPr>
          <w:t>&lt;6&gt;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5) на гусей в весенний период - из укрытия с подсадным гусем </w:t>
      </w:r>
      <w:hyperlink w:anchor="P103" w:history="1">
        <w:r>
          <w:rPr>
            <w:color w:val="0000FF"/>
          </w:rPr>
          <w:t>&lt;3&gt;</w:t>
        </w:r>
      </w:hyperlink>
      <w:r>
        <w:t xml:space="preserve">, </w:t>
      </w:r>
      <w:proofErr w:type="gramStart"/>
      <w:r>
        <w:t>и(</w:t>
      </w:r>
      <w:proofErr w:type="gramEnd"/>
      <w:r>
        <w:t xml:space="preserve">или) с чучелами, и(или) профилями, с манком </w:t>
      </w:r>
      <w:hyperlink w:anchor="P106" w:history="1">
        <w:r>
          <w:rPr>
            <w:color w:val="0000FF"/>
          </w:rPr>
          <w:t>&lt;5&gt;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6) на селезней уток в весенний период - из укрытия с подсадной (манной) уткой </w:t>
      </w:r>
      <w:hyperlink w:anchor="P103" w:history="1">
        <w:r>
          <w:rPr>
            <w:color w:val="0000FF"/>
          </w:rPr>
          <w:t>&lt;3&gt;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чучелами </w:t>
      </w:r>
      <w:hyperlink w:anchor="P108" w:history="1">
        <w:r>
          <w:rPr>
            <w:color w:val="0000FF"/>
          </w:rPr>
          <w:t>&lt;7&gt;</w:t>
        </w:r>
      </w:hyperlink>
      <w:r>
        <w:t xml:space="preserve">, с манком </w:t>
      </w:r>
      <w:hyperlink w:anchor="P106" w:history="1">
        <w:r>
          <w:rPr>
            <w:color w:val="0000FF"/>
          </w:rPr>
          <w:t>&lt;5&gt;</w:t>
        </w:r>
      </w:hyperlink>
      <w:r>
        <w:t>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 xml:space="preserve">7) использование при отлове волка петель из троса диаметром не более 6 мм и не менее 4 мм. </w:t>
      </w:r>
      <w:proofErr w:type="gramStart"/>
      <w:r>
        <w:t>Использование петель допускается только в закрепленных охотничьих угодьях Ленинградской области в период охоты на волка с 1 января по 31 марта допустимым для отлова волка способом, который исключает причинение вреда другим объектам животного мира, под контролем штатного работника охотпользователя, в угодьях которого осуществляется охота, с обязательным уведомлением органа государственной власти, осуществляющего федеральный государственный охотничий надзор на территории Ленинградской области.</w:t>
      </w:r>
      <w:proofErr w:type="gramEnd"/>
    </w:p>
    <w:p w:rsidR="000B05C6" w:rsidRDefault="000B05C6">
      <w:pPr>
        <w:pStyle w:val="ConsPlusNormal"/>
        <w:spacing w:before="220"/>
        <w:ind w:firstLine="540"/>
        <w:jc w:val="both"/>
      </w:pPr>
      <w:r>
        <w:t>2. При осуществлении охоты запрещается: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1) добыча самок копытных животных и медведя с приплодом текущего года;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2) охота на кабана загоном, нагоном, а также с собаками охотничьих пород в период с 1 июня по 31 июля, за исключением случаев добора раненых кабанов;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3) применение тепловизоров, приборов ночного видения для добычи в темное время суток лисицы, енотовидной собаки, барсука, бобра.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Примечания.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Для единообразного понимания участниками охоты, должностными лицами, осуществляющими федеральный государственный охотничий надзор, и производственными охотничьими инспекторами, осуществляющими производственный охотничий контроль, правоохранительными органами и судами установить значение следующих терминов и понятий, применяемых в деятельности, связанной с охотой и сохранением охотничьих ресурсов на территории Ленинградской области: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&lt;1&gt; Охота с подружейными собаками - охота с островными и континентальными легавыми собаками, ретриверами, спаниелями, имеющими справку или свидетельство о происхождении.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3" w:name="P102"/>
      <w:bookmarkEnd w:id="3"/>
      <w:proofErr w:type="gramStart"/>
      <w:r>
        <w:lastRenderedPageBreak/>
        <w:t>&lt;2&gt; Охота "из укрытия" - использование искусственных сооружений или их комбинаций (в том числе стрелковых вышек, полувышек), применяемых для сокрытия охотника при охоте на животных (птиц), отнесенных к охотничьим ресурсам, позволяющих охотнику определить вид, пол, возраст животного (птицы), произвести по нему (ней) прицельный выстрел из охотничьего огнестрельного оружия или охотничьего метательного стрелкового оружия.</w:t>
      </w:r>
      <w:proofErr w:type="gramEnd"/>
    </w:p>
    <w:p w:rsidR="000B05C6" w:rsidRDefault="000B05C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&lt;3&gt; Охота "с </w:t>
      </w:r>
      <w:proofErr w:type="gramStart"/>
      <w:r>
        <w:t>подсадными</w:t>
      </w:r>
      <w:proofErr w:type="gramEnd"/>
      <w:r>
        <w:t xml:space="preserve"> гусем или уткой" - использование живых подсадных гуся/утки для подманивания гусей/селезней утки в весенний период.</w:t>
      </w:r>
    </w:p>
    <w:p w:rsidR="000B05C6" w:rsidRDefault="000B05C6">
      <w:pPr>
        <w:pStyle w:val="ConsPlusNormal"/>
        <w:spacing w:before="220"/>
        <w:ind w:firstLine="540"/>
        <w:jc w:val="both"/>
      </w:pPr>
      <w:r>
        <w:t>К подсадным гусям/уткам относятся группы домашних гусей/уток, внешне похожих на диких гусей/диких уток крякв.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&lt;4&gt; Охота "с подхода" - пешее перемещение охотника по охотничьим угодьям с расчехленным охотничьим огнестрельным оружием, охотничьим метательным стрелковым оружием, пневматическим охотничьим оружием.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&lt;5&gt; Охота "с манком" - подманивание охотничьих животных путем механической имитации производимых охотниками звуков или звуков иных объектов животного мира, за исключением применения электронных устройств, имитирующих звуки, издаваемые охотничьими животными и иными животными.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&lt;6&gt; Охота "</w:t>
      </w:r>
      <w:proofErr w:type="gramStart"/>
      <w:r>
        <w:t>на</w:t>
      </w:r>
      <w:proofErr w:type="gramEnd"/>
      <w:r>
        <w:t xml:space="preserve"> </w:t>
      </w:r>
      <w:proofErr w:type="gramStart"/>
      <w:r>
        <w:t>току</w:t>
      </w:r>
      <w:proofErr w:type="gramEnd"/>
      <w:r>
        <w:t>" - добыча в весенний период самцов отдельных видов пернатой дичи. "Ток" - место постоянной концентрации самцов и самок отдельных видов пернатой дичи в весенний период с целью размножения.</w:t>
      </w:r>
    </w:p>
    <w:p w:rsidR="000B05C6" w:rsidRDefault="000B05C6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&lt;7&gt; Охота "с профилями" - использование макета птицы для привлечения пернатой дичи.</w:t>
      </w: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ind w:firstLine="540"/>
        <w:jc w:val="both"/>
      </w:pPr>
    </w:p>
    <w:p w:rsidR="000B05C6" w:rsidRDefault="000B0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736" w:rsidRDefault="00E15736">
      <w:bookmarkStart w:id="9" w:name="_GoBack"/>
      <w:bookmarkEnd w:id="9"/>
    </w:p>
    <w:sectPr w:rsidR="00E15736" w:rsidSect="00A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6"/>
    <w:rsid w:val="000B05C6"/>
    <w:rsid w:val="00E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BF5B07C7375B7CDD82A43E00C33B3A3B4033C505506466221EDA9E80A7CB27C0FE619D769F940C31534E2ABr0a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BF5B07C7375B7CDD83552F50C33B3A1B7033A525A06466221EDA9E80A7CB26E0FBE15D660E747C00062B3ED51C5DF35CE67292616D10FrFa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BF5B07C7375B7CDD83552F50C33B3A1B9053B5C5B06466221EDA9E80A7CB26E0FBE15D660E648C60062B3ED51C5DF35CE67292616D10FrFa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BF5B07C7375B7CDD82A43E00C33B3A3B403395D5506466221EDA9E80A7CB27C0FE619D769F940C31534E2ABr0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2021-07-19T12:26:00Z</dcterms:created>
  <dcterms:modified xsi:type="dcterms:W3CDTF">2021-07-19T12:27:00Z</dcterms:modified>
</cp:coreProperties>
</file>