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D4D" w:rsidRDefault="00893D4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93D4D" w:rsidRDefault="00893D4D">
      <w:pPr>
        <w:pStyle w:val="ConsPlusNormal"/>
        <w:outlineLvl w:val="0"/>
      </w:pPr>
    </w:p>
    <w:p w:rsidR="00893D4D" w:rsidRDefault="00893D4D">
      <w:pPr>
        <w:pStyle w:val="ConsPlusTitle"/>
        <w:jc w:val="center"/>
        <w:outlineLvl w:val="0"/>
      </w:pPr>
      <w:r>
        <w:t>ГУБЕРНАТОР ЛЕНИНГРАДСКОЙ ОБЛАСТИ</w:t>
      </w:r>
    </w:p>
    <w:p w:rsidR="00893D4D" w:rsidRDefault="00893D4D">
      <w:pPr>
        <w:pStyle w:val="ConsPlusTitle"/>
        <w:jc w:val="center"/>
      </w:pPr>
    </w:p>
    <w:p w:rsidR="00893D4D" w:rsidRDefault="00893D4D">
      <w:pPr>
        <w:pStyle w:val="ConsPlusTitle"/>
        <w:jc w:val="center"/>
      </w:pPr>
      <w:r>
        <w:t>ПОСТАНОВЛЕНИЕ</w:t>
      </w:r>
    </w:p>
    <w:p w:rsidR="00893D4D" w:rsidRDefault="00893D4D">
      <w:pPr>
        <w:pStyle w:val="ConsPlusTitle"/>
        <w:jc w:val="center"/>
      </w:pPr>
      <w:r>
        <w:t>от 29 декабря 2012 г. N 145-пг</w:t>
      </w:r>
    </w:p>
    <w:p w:rsidR="00893D4D" w:rsidRDefault="00893D4D">
      <w:pPr>
        <w:pStyle w:val="ConsPlusTitle"/>
        <w:jc w:val="center"/>
      </w:pPr>
    </w:p>
    <w:p w:rsidR="00893D4D" w:rsidRDefault="00893D4D">
      <w:pPr>
        <w:pStyle w:val="ConsPlusTitle"/>
        <w:jc w:val="center"/>
      </w:pPr>
      <w:r>
        <w:t>ОБ ОПРЕДЕЛЕНИИ ВИДОВ РАЗРЕШЕННОЙ ОХОТЫ И ПАРАМЕТРОВ</w:t>
      </w:r>
    </w:p>
    <w:p w:rsidR="00893D4D" w:rsidRDefault="00893D4D">
      <w:pPr>
        <w:pStyle w:val="ConsPlusTitle"/>
        <w:jc w:val="center"/>
      </w:pPr>
      <w:r>
        <w:t>ОСУЩЕСТВЛЕНИЯ ОХОТЫ НА ТЕРРИТОРИИ ЛЕНИНГРАДСКОЙ ОБЛАСТИ</w:t>
      </w:r>
    </w:p>
    <w:p w:rsidR="00893D4D" w:rsidRDefault="00893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3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3D4D" w:rsidRDefault="00893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3D4D" w:rsidRDefault="00893D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893D4D" w:rsidRDefault="00893D4D">
            <w:pPr>
              <w:pStyle w:val="ConsPlusNormal"/>
              <w:jc w:val="center"/>
            </w:pPr>
            <w:r>
              <w:rPr>
                <w:color w:val="392C69"/>
              </w:rPr>
              <w:t>от 16.09.2014 N 69-пг)</w:t>
            </w:r>
          </w:p>
        </w:tc>
      </w:tr>
    </w:tbl>
    <w:p w:rsidR="00893D4D" w:rsidRDefault="00893D4D">
      <w:pPr>
        <w:pStyle w:val="ConsPlusNormal"/>
        <w:jc w:val="center"/>
      </w:pPr>
    </w:p>
    <w:p w:rsidR="00893D4D" w:rsidRDefault="00893D4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24 июля 2009 года N 209-ФЗ "Об охоте и о сохранении охотничьих ресурсов и о внесении изменений в отдельные законодательные акты Российской Федерации", </w:t>
      </w:r>
      <w:hyperlink r:id="rId8" w:history="1">
        <w:r>
          <w:rPr>
            <w:color w:val="0000FF"/>
          </w:rPr>
          <w:t>Правилами</w:t>
        </w:r>
      </w:hyperlink>
      <w:r>
        <w:t xml:space="preserve"> охоты, утвержденными приказом Министерства природных ресурсов и экологии Российской Федерации от 16 ноября 2010 года N 512, постановляю:</w:t>
      </w:r>
    </w:p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виды</w:t>
        </w:r>
      </w:hyperlink>
      <w:r>
        <w:t xml:space="preserve"> разрешенной охоты на территории Ленинградской области согласно приложению 1.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52" w:history="1">
        <w:r>
          <w:rPr>
            <w:color w:val="0000FF"/>
          </w:rPr>
          <w:t>параметры</w:t>
        </w:r>
      </w:hyperlink>
      <w:r>
        <w:t xml:space="preserve"> осуществления охоты в охотничьих угодьях Ленинградской области, являющихся местами обитания охотничьих ресурсов, на которых допускается проведение охоты, согласно приложению 2.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области - председателя комитета по агропромышленному и рыбохозяйственному комплексу Яхнюка С.В.</w:t>
      </w:r>
    </w:p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Normal"/>
        <w:jc w:val="right"/>
      </w:pPr>
      <w:r>
        <w:t>Губернатор</w:t>
      </w:r>
    </w:p>
    <w:p w:rsidR="00893D4D" w:rsidRDefault="00893D4D">
      <w:pPr>
        <w:pStyle w:val="ConsPlusNormal"/>
        <w:jc w:val="right"/>
      </w:pPr>
      <w:r>
        <w:t>Ленинградской области</w:t>
      </w:r>
    </w:p>
    <w:p w:rsidR="00893D4D" w:rsidRDefault="00893D4D">
      <w:pPr>
        <w:pStyle w:val="ConsPlusNormal"/>
        <w:jc w:val="right"/>
      </w:pPr>
      <w:r>
        <w:t>А.Дрозденко</w:t>
      </w:r>
    </w:p>
    <w:p w:rsidR="00893D4D" w:rsidRDefault="00893D4D">
      <w:pPr>
        <w:pStyle w:val="ConsPlusNormal"/>
        <w:jc w:val="right"/>
      </w:pPr>
    </w:p>
    <w:p w:rsidR="00893D4D" w:rsidRDefault="00893D4D">
      <w:pPr>
        <w:pStyle w:val="ConsPlusNormal"/>
        <w:jc w:val="right"/>
      </w:pPr>
    </w:p>
    <w:p w:rsidR="00893D4D" w:rsidRDefault="00893D4D">
      <w:pPr>
        <w:pStyle w:val="ConsPlusNormal"/>
        <w:jc w:val="right"/>
      </w:pPr>
    </w:p>
    <w:p w:rsidR="00893D4D" w:rsidRDefault="00893D4D">
      <w:pPr>
        <w:pStyle w:val="ConsPlusNormal"/>
        <w:jc w:val="right"/>
      </w:pPr>
    </w:p>
    <w:p w:rsidR="00893D4D" w:rsidRDefault="00893D4D">
      <w:pPr>
        <w:pStyle w:val="ConsPlusNormal"/>
        <w:jc w:val="right"/>
      </w:pPr>
    </w:p>
    <w:p w:rsidR="00893D4D" w:rsidRDefault="00893D4D">
      <w:pPr>
        <w:pStyle w:val="ConsPlusNormal"/>
        <w:jc w:val="right"/>
        <w:outlineLvl w:val="0"/>
      </w:pPr>
      <w:r>
        <w:t>УТВЕРЖДЕНЫ</w:t>
      </w:r>
    </w:p>
    <w:p w:rsidR="00893D4D" w:rsidRDefault="00893D4D">
      <w:pPr>
        <w:pStyle w:val="ConsPlusNormal"/>
        <w:jc w:val="right"/>
      </w:pPr>
      <w:r>
        <w:t>постановлением Губернатора</w:t>
      </w:r>
    </w:p>
    <w:p w:rsidR="00893D4D" w:rsidRDefault="00893D4D">
      <w:pPr>
        <w:pStyle w:val="ConsPlusNormal"/>
        <w:jc w:val="right"/>
      </w:pPr>
      <w:r>
        <w:t>Ленинградской области</w:t>
      </w:r>
    </w:p>
    <w:p w:rsidR="00893D4D" w:rsidRDefault="00893D4D">
      <w:pPr>
        <w:pStyle w:val="ConsPlusNormal"/>
        <w:jc w:val="right"/>
      </w:pPr>
      <w:r>
        <w:t>от 29.12.2012 N 145-пг</w:t>
      </w:r>
    </w:p>
    <w:p w:rsidR="00893D4D" w:rsidRDefault="00893D4D">
      <w:pPr>
        <w:pStyle w:val="ConsPlusNormal"/>
        <w:jc w:val="right"/>
      </w:pPr>
      <w:r>
        <w:t>(приложение 1)</w:t>
      </w:r>
    </w:p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Title"/>
        <w:jc w:val="center"/>
      </w:pPr>
      <w:bookmarkStart w:id="0" w:name="P32"/>
      <w:bookmarkEnd w:id="0"/>
      <w:r>
        <w:t>ВИДЫ</w:t>
      </w:r>
    </w:p>
    <w:p w:rsidR="00893D4D" w:rsidRDefault="00893D4D">
      <w:pPr>
        <w:pStyle w:val="ConsPlusTitle"/>
        <w:jc w:val="center"/>
      </w:pPr>
      <w:r>
        <w:t>РАЗРЕШЕННОЙ ОХОТЫ НА ТЕРРИТОРИИ ЛЕНИНГРАДСКОЙ ОБЛАСТИ</w:t>
      </w:r>
    </w:p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Normal"/>
        <w:ind w:firstLine="540"/>
        <w:jc w:val="both"/>
      </w:pPr>
      <w:r>
        <w:t>В охотничьих угодьях Ленинградской области, являющихся местами обитания охотничьих ресурсов, на которых допускается проведение охоты, за исключением особо охраняемых природных территорий федерального значения, разрешаются следующие виды охоты: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1) любительская и спортивная охота в общедоступных и закрепленных охотничьих угодьях;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lastRenderedPageBreak/>
        <w:t>2) охота в целях осуществления научно-исследовательской деятельности, образовательной деятельности;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3) охота в целях регулирования численности охотничьих ресурсов;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4) охота в целях акклиматизации, переселения и гибридизации охотничьих ресурсов;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5) охота в целях содержания и разведения охотничьих ресурсов в полувольных условиях или искусственно созданной среде обитания.</w:t>
      </w:r>
    </w:p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Normal"/>
        <w:jc w:val="right"/>
        <w:outlineLvl w:val="0"/>
      </w:pPr>
      <w:r>
        <w:t>УТВЕРЖДЕНЫ</w:t>
      </w:r>
    </w:p>
    <w:p w:rsidR="00893D4D" w:rsidRDefault="00893D4D">
      <w:pPr>
        <w:pStyle w:val="ConsPlusNormal"/>
        <w:jc w:val="right"/>
      </w:pPr>
      <w:r>
        <w:t>постановлением Губернатора</w:t>
      </w:r>
    </w:p>
    <w:p w:rsidR="00893D4D" w:rsidRDefault="00893D4D">
      <w:pPr>
        <w:pStyle w:val="ConsPlusNormal"/>
        <w:jc w:val="right"/>
      </w:pPr>
      <w:r>
        <w:t>Ленинградской области</w:t>
      </w:r>
    </w:p>
    <w:p w:rsidR="00893D4D" w:rsidRDefault="00893D4D">
      <w:pPr>
        <w:pStyle w:val="ConsPlusNormal"/>
        <w:jc w:val="right"/>
      </w:pPr>
      <w:r>
        <w:t>от 29.12.2012 N 145-пг</w:t>
      </w:r>
    </w:p>
    <w:p w:rsidR="00893D4D" w:rsidRDefault="00893D4D">
      <w:pPr>
        <w:pStyle w:val="ConsPlusNormal"/>
        <w:jc w:val="right"/>
      </w:pPr>
      <w:r>
        <w:t>(приложение 2)</w:t>
      </w:r>
    </w:p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Title"/>
        <w:jc w:val="center"/>
      </w:pPr>
      <w:bookmarkStart w:id="1" w:name="P52"/>
      <w:bookmarkEnd w:id="1"/>
      <w:r>
        <w:t>ПАРАМЕТРЫ</w:t>
      </w:r>
    </w:p>
    <w:p w:rsidR="00893D4D" w:rsidRDefault="00893D4D">
      <w:pPr>
        <w:pStyle w:val="ConsPlusTitle"/>
        <w:jc w:val="center"/>
      </w:pPr>
      <w:r>
        <w:t>ОСУЩЕСТВЛЕНИЯ ОХОТЫ НА ТЕРРИТОРИИ ЛЕНИНГРАДСКОЙ ОБЛАСТИ</w:t>
      </w:r>
    </w:p>
    <w:p w:rsidR="00893D4D" w:rsidRDefault="00893D4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893D4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93D4D" w:rsidRDefault="00893D4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93D4D" w:rsidRDefault="00893D4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Губернатора Ленинградской области</w:t>
            </w:r>
            <w:proofErr w:type="gramEnd"/>
          </w:p>
          <w:p w:rsidR="00893D4D" w:rsidRDefault="00893D4D">
            <w:pPr>
              <w:pStyle w:val="ConsPlusNormal"/>
              <w:jc w:val="center"/>
            </w:pPr>
            <w:r>
              <w:rPr>
                <w:color w:val="392C69"/>
              </w:rPr>
              <w:t>от 16.09.2014 N 69-пг)</w:t>
            </w:r>
          </w:p>
        </w:tc>
      </w:tr>
    </w:tbl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Normal"/>
        <w:ind w:firstLine="540"/>
        <w:jc w:val="both"/>
      </w:pPr>
      <w:r>
        <w:t>1. В охотничьих угодьях Ленинградской области, являющихся местами обитания охотничьих ресурсов, на которых допускается проведение охоты, за исключением особо охраняемых природных территорий федерального значения, устанавливаются следующие параметры охоты: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1) сроки любительской и спортивной охоты: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на лося (все половозрастные группы) - с 15 октября по 31 декабря, лося в возрасте до 1 года - с 1 по 7 января, на взрослых самцов лося - с 1 </w:t>
      </w:r>
      <w:proofErr w:type="gramStart"/>
      <w:r>
        <w:t>по</w:t>
      </w:r>
      <w:proofErr w:type="gramEnd"/>
      <w:r>
        <w:t xml:space="preserve"> 30 сентября,</w:t>
      </w:r>
    </w:p>
    <w:p w:rsidR="00893D4D" w:rsidRDefault="00893D4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16.09.2014 N 69-пг)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взрослых самцов лося - с 1 сентября по 30 сентября,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кабана (все половозрастные группы), за исключением самок, имеющих приплод текущего года, - с 1 июня по 28 (29) февраля,</w:t>
      </w:r>
    </w:p>
    <w:p w:rsidR="00893D4D" w:rsidRDefault="00893D4D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16.09.2014 N 69-пг)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медведя - с 1 августа по 30 ноября, с 15 апреля по 15 мая,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водоплавающую, болотно-луговую, полевую и степную дичь, а также вальдшнепа и рябчика - с третьей субботы августа по 15 ноября,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боровую дичь, за исключением вальдшнепа и рябчика, - с третьей субботы августа по 28(29) февраля,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болотно-луговую дичь с подружейными собаками и ловчими птицами - с 25 июля по 15 ноября,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боровую дичь с подружейными собаками и ловчими птицами - с 5 августа по 31 декабря,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lastRenderedPageBreak/>
        <w:t>на зайца (беляка, русака), енотовидную собаку, лисицу - с 1 октября по 28(29) февраля,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зайца (беляка, русака), енотовидную собаку, лисицу с гончими и борзыми собаками - с 15 сентября по 28 (29) февраля,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ондатру, водяную полевку - с 1 октября по 28(29) февраля,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крота - с 1 августа по 25 октября, с 1 июня по 31 июля,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бобра - с 1 октября по 28(29) февраля,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норку американскую, белку, рысь, горностая, хоря лесного, куницу, ласку - с 1 октября по 28(29) февраля,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на барсука - с 15 августа по 31 октября,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на волка - с 15 сентября по 28 (29) февраля, а также в сроки охоты на водоплавающую и боровую дичь при наличии разрешения на добычу птиц </w:t>
      </w:r>
      <w:proofErr w:type="gramStart"/>
      <w:r>
        <w:t>и(</w:t>
      </w:r>
      <w:proofErr w:type="gramEnd"/>
      <w:r>
        <w:t>или) пушных животных, в сведениях о добываемых охотничьих ресурсах которого указан волк,</w:t>
      </w:r>
    </w:p>
    <w:p w:rsidR="00893D4D" w:rsidRDefault="00893D4D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Ленинградской области от 16.09.2014 N 69-пг)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весенняя охота на самцов глухарей и тетеревов, селезней уток, гусей, вальдшнепа осуществляется в течение 10 дней для северных </w:t>
      </w:r>
      <w:hyperlink w:anchor="P100" w:history="1">
        <w:r>
          <w:rPr>
            <w:color w:val="0000FF"/>
          </w:rPr>
          <w:t>&lt;*&gt;</w:t>
        </w:r>
      </w:hyperlink>
      <w:r>
        <w:t xml:space="preserve"> и южных </w:t>
      </w:r>
      <w:hyperlink w:anchor="P101" w:history="1">
        <w:r>
          <w:rPr>
            <w:color w:val="0000FF"/>
          </w:rPr>
          <w:t>&lt;**&gt;</w:t>
        </w:r>
      </w:hyperlink>
      <w:r>
        <w:t xml:space="preserve"> районов Ленинградской области соответственно. Сроки весенней охоты устанавливаются специально уполномоченным государственным органом по охране, контролю и регулированию использования объектов животного мира и среды их обитания Ленинградской области ежегодно с учетом климатических условий текущего года для северных </w:t>
      </w:r>
      <w:hyperlink w:anchor="P100" w:history="1">
        <w:r>
          <w:rPr>
            <w:color w:val="0000FF"/>
          </w:rPr>
          <w:t>&lt;*&gt;</w:t>
        </w:r>
      </w:hyperlink>
      <w:r>
        <w:t xml:space="preserve"> и южных </w:t>
      </w:r>
      <w:hyperlink w:anchor="P101" w:history="1">
        <w:r>
          <w:rPr>
            <w:color w:val="0000FF"/>
          </w:rPr>
          <w:t>&lt;**&gt;</w:t>
        </w:r>
      </w:hyperlink>
      <w:r>
        <w:t xml:space="preserve"> районов Ленинградской области,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на серую ворону - в период охоты на водоплавающую, болотно-луговую, полевую и степную дичь при наличии разрешения на добычу птиц, в </w:t>
      </w:r>
      <w:proofErr w:type="gramStart"/>
      <w:r>
        <w:t>сведениях</w:t>
      </w:r>
      <w:proofErr w:type="gramEnd"/>
      <w:r>
        <w:t xml:space="preserve"> о добываемых охотничьих ресурсах которого указана серая ворона;</w:t>
      </w:r>
    </w:p>
    <w:p w:rsidR="00893D4D" w:rsidRDefault="00893D4D">
      <w:pPr>
        <w:pStyle w:val="ConsPlusNormal"/>
        <w:jc w:val="both"/>
      </w:pPr>
      <w:r>
        <w:t xml:space="preserve">(абзац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Губернатора Ленинградской области от 16.09.2014 N 69-пг)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2) охота в целях осуществления научно-исследовательской деятельности, образовательной деятельности, в целях регулирования численности охотничьих ресурсов, в целях акклиматизации, переселения и гибридизации охотничьих ресурсов, в целях содержания и разведения охотничьих ресурсов в полувольных условиях или искусственно созданной среде обитания осуществляется в соответствии с действующим законодательством;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3) допустимые для применения параметры охоты </w:t>
      </w:r>
      <w:hyperlink w:anchor="P102" w:history="1">
        <w:r>
          <w:rPr>
            <w:color w:val="0000FF"/>
          </w:rPr>
          <w:t>&lt;***&gt;</w:t>
        </w:r>
      </w:hyperlink>
      <w:r>
        <w:t>: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бурый медведь - с подхода </w:t>
      </w:r>
      <w:hyperlink w:anchor="P103" w:history="1">
        <w:r>
          <w:rPr>
            <w:color w:val="0000FF"/>
          </w:rPr>
          <w:t>&lt;1&gt;</w:t>
        </w:r>
      </w:hyperlink>
      <w:r>
        <w:t xml:space="preserve">, из засады </w:t>
      </w:r>
      <w:hyperlink w:anchor="P104" w:history="1">
        <w:r>
          <w:rPr>
            <w:color w:val="0000FF"/>
          </w:rPr>
          <w:t>&lt;2&gt;</w:t>
        </w:r>
      </w:hyperlink>
      <w:r>
        <w:t>, с собаками охотничьих пород,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на взрослых самцов лося (во время гона) - с манком (на вабу) </w:t>
      </w:r>
      <w:hyperlink w:anchor="P105" w:history="1">
        <w:r>
          <w:rPr>
            <w:color w:val="0000FF"/>
          </w:rPr>
          <w:t>&lt;3&gt;</w:t>
        </w:r>
      </w:hyperlink>
      <w:r>
        <w:t>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на самцов глухарей в весенний период - </w:t>
      </w:r>
      <w:proofErr w:type="gramStart"/>
      <w:r>
        <w:t>на</w:t>
      </w:r>
      <w:proofErr w:type="gramEnd"/>
      <w:r>
        <w:t xml:space="preserve"> току </w:t>
      </w:r>
      <w:hyperlink w:anchor="P106" w:history="1">
        <w:r>
          <w:rPr>
            <w:color w:val="0000FF"/>
          </w:rPr>
          <w:t>&lt;4&gt;</w:t>
        </w:r>
      </w:hyperlink>
      <w:r>
        <w:t>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на самцов тетеревов в весенний период - из укрытия </w:t>
      </w:r>
      <w:proofErr w:type="gramStart"/>
      <w:r>
        <w:t>на</w:t>
      </w:r>
      <w:proofErr w:type="gramEnd"/>
      <w:r>
        <w:t xml:space="preserve"> току </w:t>
      </w:r>
      <w:hyperlink w:anchor="P106" w:history="1">
        <w:r>
          <w:rPr>
            <w:color w:val="0000FF"/>
          </w:rPr>
          <w:t>&lt;4&gt;</w:t>
        </w:r>
      </w:hyperlink>
      <w:r>
        <w:t>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на гусей в весенний период - из укрытия с подсадным гусем </w:t>
      </w:r>
      <w:hyperlink w:anchor="P107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и(</w:t>
      </w:r>
      <w:proofErr w:type="gramEnd"/>
      <w:r>
        <w:t xml:space="preserve">или) с чучелами и(или) профилями, с манком </w:t>
      </w:r>
      <w:hyperlink w:anchor="P105" w:history="1">
        <w:r>
          <w:rPr>
            <w:color w:val="0000FF"/>
          </w:rPr>
          <w:t>&lt;3&gt;</w:t>
        </w:r>
      </w:hyperlink>
      <w:r>
        <w:t>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на селезней уток в весенний период - из укрытия с подсадной уткой </w:t>
      </w:r>
      <w:hyperlink w:anchor="P107" w:history="1">
        <w:r>
          <w:rPr>
            <w:color w:val="0000FF"/>
          </w:rPr>
          <w:t>&lt;5&gt;</w:t>
        </w:r>
      </w:hyperlink>
      <w:r>
        <w:t xml:space="preserve"> </w:t>
      </w:r>
      <w:proofErr w:type="gramStart"/>
      <w:r>
        <w:t>и(</w:t>
      </w:r>
      <w:proofErr w:type="gramEnd"/>
      <w:r>
        <w:t xml:space="preserve">или) чучелами </w:t>
      </w:r>
      <w:hyperlink w:anchor="P108" w:history="1">
        <w:r>
          <w:rPr>
            <w:color w:val="0000FF"/>
          </w:rPr>
          <w:t>&lt;6&gt;</w:t>
        </w:r>
      </w:hyperlink>
      <w:r>
        <w:t xml:space="preserve">, с манком </w:t>
      </w:r>
      <w:hyperlink w:anchor="P105" w:history="1">
        <w:r>
          <w:rPr>
            <w:color w:val="0000FF"/>
          </w:rPr>
          <w:t>&lt;3&gt;</w:t>
        </w:r>
      </w:hyperlink>
      <w:r>
        <w:t>,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использование пневматического охотничьего оружия в соответствии с действующим законодательством.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lastRenderedPageBreak/>
        <w:t>2. Ограничения охоты: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2.1. Выдача разрешений на охоту с островными и континентальными легавыми собаками, ретриверами, спаниелями, гончими и борзыми осуществляется при предъявлении документов, подтверждающих их регистрацию и породность собаки.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 xml:space="preserve">2.2. При нахождении с собаками в охотничьих угодьях или на особо охраняемых природных территориях независимо от их породности запрещается деятельность, связанная с поиском, выслеживанием, преследованием </w:t>
      </w:r>
      <w:proofErr w:type="gramStart"/>
      <w:r>
        <w:t>и(</w:t>
      </w:r>
      <w:proofErr w:type="gramEnd"/>
      <w:r>
        <w:t>или) добычей охотничьих ресурсов, кроме случаев осуществления охоты с собаками, а также их нагонки и натаски в охотничьих угодьях.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2.3. При осуществлении охоты запрещается: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добыча самок копытных животных и медведя с приплодом текущего года;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применение ногозахватывающих капканов, не сертифицированных в соответствии со стандартами, предусмотренными Соглашением о международных стандартах на гуманный отлов диких животных между Европейским сообществом, Канадой и Российской Федерацией.</w:t>
      </w:r>
    </w:p>
    <w:p w:rsidR="00893D4D" w:rsidRDefault="00893D4D">
      <w:pPr>
        <w:pStyle w:val="ConsPlusNormal"/>
        <w:spacing w:before="220"/>
        <w:ind w:firstLine="540"/>
        <w:jc w:val="both"/>
      </w:pPr>
      <w:r>
        <w:t>3. Сведения о добытых охотничьих ресурсах и их количестве представляются в установленные сроки по месту выдачи разрешений на добычу охотничьих ресурсов.</w:t>
      </w:r>
    </w:p>
    <w:p w:rsidR="00893D4D" w:rsidRDefault="00893D4D">
      <w:pPr>
        <w:pStyle w:val="ConsPlusNormal"/>
        <w:ind w:firstLine="540"/>
        <w:jc w:val="both"/>
      </w:pPr>
    </w:p>
    <w:p w:rsidR="00893D4D" w:rsidRDefault="00893D4D">
      <w:pPr>
        <w:pStyle w:val="ConsPlusNormal"/>
        <w:ind w:firstLine="540"/>
        <w:jc w:val="both"/>
      </w:pPr>
      <w:r>
        <w:t>Примечания.</w:t>
      </w:r>
    </w:p>
    <w:p w:rsidR="00893D4D" w:rsidRDefault="00893D4D">
      <w:pPr>
        <w:pStyle w:val="ConsPlusNormal"/>
        <w:spacing w:before="220"/>
        <w:ind w:firstLine="540"/>
        <w:jc w:val="both"/>
      </w:pPr>
      <w:bookmarkStart w:id="2" w:name="P100"/>
      <w:bookmarkEnd w:id="2"/>
      <w:r>
        <w:t>&lt;*&gt; К северным районам Ленинградской области относятся: Бокситогорский, Волосовский, Волховский, Всеволожский, Выборгский, Кировский, Лодейнопольский, Подпорожский, Приозерский, Тихвинский муниципальные районы.</w:t>
      </w:r>
    </w:p>
    <w:p w:rsidR="00893D4D" w:rsidRDefault="00893D4D">
      <w:pPr>
        <w:pStyle w:val="ConsPlusNormal"/>
        <w:spacing w:before="220"/>
        <w:ind w:firstLine="540"/>
        <w:jc w:val="both"/>
      </w:pPr>
      <w:bookmarkStart w:id="3" w:name="P101"/>
      <w:bookmarkEnd w:id="3"/>
      <w:r>
        <w:t>&lt;**&gt; К южным районам Ленинградской области относятся: Гатчинский, Кингисеппский, Киришский, Ломоносовский, Лужский, Сланцевский, Тосненский муниципальные районы.</w:t>
      </w:r>
    </w:p>
    <w:p w:rsidR="00893D4D" w:rsidRDefault="00893D4D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&lt;***&gt;</w:t>
      </w:r>
    </w:p>
    <w:p w:rsidR="00893D4D" w:rsidRDefault="00893D4D">
      <w:pPr>
        <w:pStyle w:val="ConsPlusNormal"/>
        <w:spacing w:before="220"/>
        <w:ind w:firstLine="540"/>
        <w:jc w:val="both"/>
      </w:pPr>
      <w:bookmarkStart w:id="5" w:name="P103"/>
      <w:bookmarkEnd w:id="5"/>
      <w:r>
        <w:t>&lt;1&gt; Скрытое приближение пешком к охотничьему животному.</w:t>
      </w:r>
    </w:p>
    <w:p w:rsidR="00893D4D" w:rsidRDefault="00893D4D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&lt;2&gt; Использование естественных или искусственных укрытий или их комбинаций (в том числе стрелковых вышек) для охоты.</w:t>
      </w:r>
    </w:p>
    <w:p w:rsidR="00893D4D" w:rsidRDefault="00893D4D">
      <w:pPr>
        <w:pStyle w:val="ConsPlusNormal"/>
        <w:spacing w:before="220"/>
        <w:ind w:firstLine="540"/>
        <w:jc w:val="both"/>
      </w:pPr>
      <w:bookmarkStart w:id="7" w:name="P105"/>
      <w:bookmarkEnd w:id="7"/>
      <w:r>
        <w:t>&lt;3&gt; Подманивание охотничьих животных путем имитации производимых ими звуков или звуков иных объектов животного мира.</w:t>
      </w:r>
    </w:p>
    <w:p w:rsidR="00893D4D" w:rsidRDefault="00893D4D">
      <w:pPr>
        <w:pStyle w:val="ConsPlusNormal"/>
        <w:spacing w:before="220"/>
        <w:ind w:firstLine="540"/>
        <w:jc w:val="both"/>
      </w:pPr>
      <w:bookmarkStart w:id="8" w:name="P106"/>
      <w:bookmarkEnd w:id="8"/>
      <w:r>
        <w:t>&lt;4&gt; Добыча самцов отдельных видов пернатой дичи в весенний период.</w:t>
      </w:r>
    </w:p>
    <w:p w:rsidR="00893D4D" w:rsidRDefault="00893D4D">
      <w:pPr>
        <w:pStyle w:val="ConsPlusNormal"/>
        <w:spacing w:before="220"/>
        <w:ind w:firstLine="540"/>
        <w:jc w:val="both"/>
      </w:pPr>
      <w:bookmarkStart w:id="9" w:name="P107"/>
      <w:bookmarkEnd w:id="9"/>
      <w:r>
        <w:t>&lt;5&gt; Использование гуся/утки для подманивания гусей/селезней утки в весенний период.</w:t>
      </w:r>
    </w:p>
    <w:p w:rsidR="00893D4D" w:rsidRDefault="00893D4D">
      <w:pPr>
        <w:pStyle w:val="ConsPlusNormal"/>
        <w:spacing w:before="220"/>
        <w:ind w:firstLine="540"/>
        <w:jc w:val="both"/>
      </w:pPr>
      <w:bookmarkStart w:id="10" w:name="P108"/>
      <w:bookmarkEnd w:id="10"/>
      <w:r>
        <w:t>&lt;6&gt; Использование макета птицы для привлечения пернатой дичи.</w:t>
      </w:r>
    </w:p>
    <w:p w:rsidR="00893D4D" w:rsidRDefault="00893D4D">
      <w:pPr>
        <w:pStyle w:val="ConsPlusNormal"/>
      </w:pPr>
    </w:p>
    <w:p w:rsidR="00893D4D" w:rsidRDefault="00893D4D">
      <w:pPr>
        <w:pStyle w:val="ConsPlusNormal"/>
      </w:pPr>
    </w:p>
    <w:p w:rsidR="00893D4D" w:rsidRDefault="00893D4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363B7" w:rsidRDefault="00E363B7">
      <w:bookmarkStart w:id="11" w:name="_GoBack"/>
      <w:bookmarkEnd w:id="11"/>
    </w:p>
    <w:sectPr w:rsidR="00E363B7" w:rsidSect="00C8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4D"/>
    <w:rsid w:val="00893D4D"/>
    <w:rsid w:val="00B024CD"/>
    <w:rsid w:val="00E363B7"/>
    <w:rsid w:val="00E6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93D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93D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45187AAF29202C0525C56DFB0F033A545ED78E98CD0D6DDBC30E3CE8662E9DF8AD899F9F9E0C7A3B1A194416F9ED02C335CE2FCA070F6Cn3tEL" TargetMode="External"/><Relationship Id="rId13" Type="http://schemas.openxmlformats.org/officeDocument/2006/relationships/hyperlink" Target="consultantplus://offline/ref=8145187AAF29202C0525DA7CEE0F033A5752D28B98C30D6DDBC30E3CE8662E9DF8AD899F9F9E0C7F3B1A194416F9ED02C335CE2FCA070F6Cn3tE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45187AAF29202C0525C56DFB0F033A5552D28A97CB0D6DDBC30E3CE8662E9DF8AD899F9F9E0D763E1A194416F9ED02C335CE2FCA070F6Cn3tEL" TargetMode="External"/><Relationship Id="rId12" Type="http://schemas.openxmlformats.org/officeDocument/2006/relationships/hyperlink" Target="consultantplus://offline/ref=8145187AAF29202C0525DA7CEE0F033A5752D28B98C30D6DDBC30E3CE8662E9DF8AD899F9F9E0C7F391A194416F9ED02C335CE2FCA070F6Cn3t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45187AAF29202C0525DA7CEE0F033A5752D28B98C30D6DDBC30E3CE8662E9DF8AD899F9F9E0C7E391A194416F9ED02C335CE2FCA070F6Cn3tEL" TargetMode="External"/><Relationship Id="rId11" Type="http://schemas.openxmlformats.org/officeDocument/2006/relationships/hyperlink" Target="consultantplus://offline/ref=8145187AAF29202C0525DA7CEE0F033A5752D28B98C30D6DDBC30E3CE8662E9DF8AD899F9F9E0C7F3F1A194416F9ED02C335CE2FCA070F6Cn3tE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45187AAF29202C0525DA7CEE0F033A5752D28B98C30D6DDBC30E3CE8662E9DF8AD899F9F9E0C7F3D1A194416F9ED02C335CE2FCA070F6Cn3t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45187AAF29202C0525DA7CEE0F033A5752D28B98C30D6DDBC30E3CE8662E9DF8AD899F9F9E0C7E391A194416F9ED02C335CE2FCA070F6Cn3t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Игоревна КОМОВА</dc:creator>
  <cp:lastModifiedBy>Ирина Игоревна КОМОВА</cp:lastModifiedBy>
  <cp:revision>1</cp:revision>
  <dcterms:created xsi:type="dcterms:W3CDTF">2020-07-24T11:45:00Z</dcterms:created>
  <dcterms:modified xsi:type="dcterms:W3CDTF">2020-07-24T11:46:00Z</dcterms:modified>
</cp:coreProperties>
</file>