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98" w:rsidRPr="00270A2F" w:rsidRDefault="00A42698" w:rsidP="00A42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70A2F">
        <w:rPr>
          <w:rFonts w:ascii="Times New Roman" w:hAnsi="Times New Roman" w:cs="Times New Roman"/>
          <w:b/>
          <w:sz w:val="28"/>
          <w:szCs w:val="28"/>
        </w:rPr>
        <w:t>сновные требования техники безопасности при осуществлении охоты и обращении с орудиями охоты</w:t>
      </w:r>
      <w:bookmarkStart w:id="0" w:name="_GoBack"/>
      <w:bookmarkEnd w:id="0"/>
    </w:p>
    <w:p w:rsidR="00A42698" w:rsidRPr="00270A2F" w:rsidRDefault="00A42698" w:rsidP="00A42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698" w:rsidRPr="00270A2F" w:rsidRDefault="00A42698" w:rsidP="00A42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A2F">
        <w:rPr>
          <w:rFonts w:ascii="Times New Roman" w:hAnsi="Times New Roman" w:cs="Times New Roman"/>
          <w:bCs/>
          <w:sz w:val="28"/>
          <w:szCs w:val="28"/>
        </w:rPr>
        <w:t xml:space="preserve"> При осуществлении охоты не допускается осуществлять стрельбу:</w:t>
      </w:r>
    </w:p>
    <w:p w:rsidR="00A42698" w:rsidRPr="00270A2F" w:rsidRDefault="00A42698" w:rsidP="00A42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A2F">
        <w:rPr>
          <w:rFonts w:ascii="Times New Roman" w:hAnsi="Times New Roman" w:cs="Times New Roman"/>
          <w:bCs/>
          <w:sz w:val="28"/>
          <w:szCs w:val="28"/>
        </w:rPr>
        <w:t xml:space="preserve">- в направлении людей, а также в случае, когда снаряд может пройти </w:t>
      </w:r>
      <w:proofErr w:type="gramStart"/>
      <w:r w:rsidRPr="00270A2F">
        <w:rPr>
          <w:rFonts w:ascii="Times New Roman" w:hAnsi="Times New Roman" w:cs="Times New Roman"/>
          <w:bCs/>
          <w:sz w:val="28"/>
          <w:szCs w:val="28"/>
        </w:rPr>
        <w:t>ближе</w:t>
      </w:r>
      <w:proofErr w:type="gramEnd"/>
      <w:r w:rsidRPr="00270A2F">
        <w:rPr>
          <w:rFonts w:ascii="Times New Roman" w:hAnsi="Times New Roman" w:cs="Times New Roman"/>
          <w:bCs/>
          <w:sz w:val="28"/>
          <w:szCs w:val="28"/>
        </w:rPr>
        <w:t xml:space="preserve"> чем 15 метров от них;</w:t>
      </w:r>
    </w:p>
    <w:p w:rsidR="00A42698" w:rsidRPr="00270A2F" w:rsidRDefault="00A42698" w:rsidP="00A42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A2F">
        <w:rPr>
          <w:rFonts w:ascii="Times New Roman" w:hAnsi="Times New Roman" w:cs="Times New Roman"/>
          <w:bCs/>
          <w:sz w:val="28"/>
          <w:szCs w:val="28"/>
        </w:rPr>
        <w:t>- по не ясно видимой цели;</w:t>
      </w:r>
    </w:p>
    <w:p w:rsidR="00A42698" w:rsidRPr="00270A2F" w:rsidRDefault="00A42698" w:rsidP="00A42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A2F">
        <w:rPr>
          <w:rFonts w:ascii="Times New Roman" w:hAnsi="Times New Roman" w:cs="Times New Roman"/>
          <w:bCs/>
          <w:sz w:val="28"/>
          <w:szCs w:val="28"/>
        </w:rPr>
        <w:t>- в случаях, если охотник не видит или не знает место остановки снаряда, учитывая дальность полета и возможность рикошета снаряда.</w:t>
      </w:r>
    </w:p>
    <w:p w:rsidR="00A42698" w:rsidRPr="00270A2F" w:rsidRDefault="00A42698" w:rsidP="00A42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A2F">
        <w:rPr>
          <w:rFonts w:ascii="Times New Roman" w:hAnsi="Times New Roman" w:cs="Times New Roman"/>
          <w:bCs/>
          <w:sz w:val="28"/>
          <w:szCs w:val="28"/>
        </w:rPr>
        <w:t xml:space="preserve"> При осуществлении коллективной охоты не допускается покидать места, заранее определенные лицом, ответственным за проведение коллективной охоты (стрелковые номера), без устного разрешения такого лица.</w:t>
      </w:r>
    </w:p>
    <w:p w:rsidR="00A42698" w:rsidRPr="00270A2F" w:rsidRDefault="00A42698" w:rsidP="00A42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A2F">
        <w:rPr>
          <w:rFonts w:ascii="Times New Roman" w:hAnsi="Times New Roman" w:cs="Times New Roman"/>
          <w:bCs/>
          <w:sz w:val="28"/>
          <w:szCs w:val="28"/>
        </w:rPr>
        <w:t>Не допускается осуществлять охоту в состоянии алкогольного, наркотического опьянения.</w:t>
      </w:r>
    </w:p>
    <w:p w:rsidR="00A42698" w:rsidRPr="00270A2F" w:rsidRDefault="00A42698" w:rsidP="00A42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A2F">
        <w:rPr>
          <w:rFonts w:ascii="Times New Roman" w:hAnsi="Times New Roman" w:cs="Times New Roman"/>
          <w:bCs/>
          <w:sz w:val="28"/>
          <w:szCs w:val="28"/>
        </w:rPr>
        <w:t>При подходе к раненому животному необходимо соблюдать особую осторожность, учитывая степень его опасности.</w:t>
      </w:r>
    </w:p>
    <w:p w:rsidR="00A42698" w:rsidRPr="00270A2F" w:rsidRDefault="00A42698" w:rsidP="00A42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0A2F">
        <w:rPr>
          <w:rFonts w:ascii="Times New Roman" w:hAnsi="Times New Roman" w:cs="Times New Roman"/>
          <w:sz w:val="28"/>
          <w:szCs w:val="28"/>
        </w:rPr>
        <w:t>При обращении с охотничьим огнестрельным оружием необходимо:</w:t>
      </w:r>
    </w:p>
    <w:p w:rsidR="00A42698" w:rsidRPr="00270A2F" w:rsidRDefault="00A42698" w:rsidP="00A42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0A2F">
        <w:rPr>
          <w:rFonts w:ascii="Times New Roman" w:hAnsi="Times New Roman" w:cs="Times New Roman"/>
          <w:sz w:val="28"/>
          <w:szCs w:val="28"/>
        </w:rPr>
        <w:t>- всегда обращаться с охотничьим огнестрельным оружием так, как будто оно заряжено и готово к выстрелу;</w:t>
      </w:r>
    </w:p>
    <w:p w:rsidR="00A42698" w:rsidRPr="00270A2F" w:rsidRDefault="00A42698" w:rsidP="00A42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0A2F">
        <w:rPr>
          <w:rFonts w:ascii="Times New Roman" w:hAnsi="Times New Roman" w:cs="Times New Roman"/>
          <w:sz w:val="28"/>
          <w:szCs w:val="28"/>
        </w:rPr>
        <w:t>- соблюдать требования безопасности и особенности эксплуатации, изложенные в паспорте (инструкции по эксплуатации) конкретного образца охотничьего огнестрельного оружия;</w:t>
      </w:r>
    </w:p>
    <w:p w:rsidR="00A42698" w:rsidRPr="00270A2F" w:rsidRDefault="00A42698" w:rsidP="00A42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0A2F">
        <w:rPr>
          <w:rFonts w:ascii="Times New Roman" w:hAnsi="Times New Roman" w:cs="Times New Roman"/>
          <w:sz w:val="28"/>
          <w:szCs w:val="28"/>
        </w:rPr>
        <w:t>- проверять каналы стволов до и после стрельбы на наличие в них посторонних предметов и при необходимости удалять их;</w:t>
      </w:r>
    </w:p>
    <w:p w:rsidR="00A42698" w:rsidRPr="00270A2F" w:rsidRDefault="00A42698" w:rsidP="00A42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0A2F">
        <w:rPr>
          <w:rFonts w:ascii="Times New Roman" w:hAnsi="Times New Roman" w:cs="Times New Roman"/>
          <w:sz w:val="28"/>
          <w:szCs w:val="28"/>
        </w:rPr>
        <w:t>- в случае осечки открывать затвор охотничьего огнестрельного оружия не ранее чем через 5 секунд;</w:t>
      </w:r>
    </w:p>
    <w:p w:rsidR="00A42698" w:rsidRPr="00270A2F" w:rsidRDefault="00A42698" w:rsidP="00A42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0A2F">
        <w:rPr>
          <w:rFonts w:ascii="Times New Roman" w:hAnsi="Times New Roman" w:cs="Times New Roman"/>
          <w:sz w:val="28"/>
          <w:szCs w:val="28"/>
        </w:rPr>
        <w:t xml:space="preserve">- транспортировать охотничье огнестрельное оружие </w:t>
      </w:r>
      <w:proofErr w:type="gramStart"/>
      <w:r w:rsidRPr="00270A2F">
        <w:rPr>
          <w:rFonts w:ascii="Times New Roman" w:hAnsi="Times New Roman" w:cs="Times New Roman"/>
          <w:sz w:val="28"/>
          <w:szCs w:val="28"/>
        </w:rPr>
        <w:t>разряженным</w:t>
      </w:r>
      <w:proofErr w:type="gramEnd"/>
      <w:r w:rsidRPr="00270A2F">
        <w:rPr>
          <w:rFonts w:ascii="Times New Roman" w:hAnsi="Times New Roman" w:cs="Times New Roman"/>
          <w:sz w:val="28"/>
          <w:szCs w:val="28"/>
        </w:rPr>
        <w:t xml:space="preserve"> и упакованным в транспортную тару, футляр или чехол. При перевозке и транспортировании патроны могут быть упакованы в одну укупорку с оружием без досылания в патронник, снаряжения магазина или барабана.</w:t>
      </w:r>
    </w:p>
    <w:p w:rsidR="00A42698" w:rsidRPr="00270A2F" w:rsidRDefault="00A42698" w:rsidP="00A42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0A2F">
        <w:rPr>
          <w:rFonts w:ascii="Times New Roman" w:hAnsi="Times New Roman" w:cs="Times New Roman"/>
          <w:sz w:val="28"/>
          <w:szCs w:val="28"/>
        </w:rPr>
        <w:t>При обращении с охотничьим огнестрельным оружием не допускается:</w:t>
      </w:r>
    </w:p>
    <w:p w:rsidR="00A42698" w:rsidRPr="00270A2F" w:rsidRDefault="00A42698" w:rsidP="00A42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0A2F">
        <w:rPr>
          <w:rFonts w:ascii="Times New Roman" w:hAnsi="Times New Roman" w:cs="Times New Roman"/>
          <w:sz w:val="28"/>
          <w:szCs w:val="28"/>
        </w:rPr>
        <w:t>- направлять оружие на человека;</w:t>
      </w:r>
    </w:p>
    <w:p w:rsidR="00A42698" w:rsidRPr="00270A2F" w:rsidRDefault="00A42698" w:rsidP="00A42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0A2F">
        <w:rPr>
          <w:rFonts w:ascii="Times New Roman" w:hAnsi="Times New Roman" w:cs="Times New Roman"/>
          <w:sz w:val="28"/>
          <w:szCs w:val="28"/>
        </w:rPr>
        <w:t>- досылать патрон в патронник ствола силой либо забивать его;</w:t>
      </w:r>
    </w:p>
    <w:p w:rsidR="00A42698" w:rsidRPr="00270A2F" w:rsidRDefault="00A42698" w:rsidP="00A42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0A2F">
        <w:rPr>
          <w:rFonts w:ascii="Times New Roman" w:hAnsi="Times New Roman" w:cs="Times New Roman"/>
          <w:sz w:val="28"/>
          <w:szCs w:val="28"/>
        </w:rPr>
        <w:t>- стрелять одновременно из двух стволов охотничьего огнестрельного оружия;</w:t>
      </w:r>
    </w:p>
    <w:p w:rsidR="00A42698" w:rsidRPr="00270A2F" w:rsidRDefault="00A42698" w:rsidP="00A42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0A2F">
        <w:rPr>
          <w:rFonts w:ascii="Times New Roman" w:hAnsi="Times New Roman" w:cs="Times New Roman"/>
          <w:sz w:val="28"/>
          <w:szCs w:val="28"/>
        </w:rPr>
        <w:t>- применять патроны, не предназначенные для стрельбы из данного образца охотничьего огнестрельного оружия;</w:t>
      </w:r>
    </w:p>
    <w:p w:rsidR="00A42698" w:rsidRPr="00270A2F" w:rsidRDefault="00A42698" w:rsidP="00A42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0A2F">
        <w:rPr>
          <w:rFonts w:ascii="Times New Roman" w:hAnsi="Times New Roman" w:cs="Times New Roman"/>
          <w:sz w:val="28"/>
          <w:szCs w:val="28"/>
        </w:rPr>
        <w:t xml:space="preserve">- использовать для стрельбы неисправные патроны, патроны с истекшим сроком годности и </w:t>
      </w:r>
      <w:proofErr w:type="spellStart"/>
      <w:r w:rsidRPr="00270A2F">
        <w:rPr>
          <w:rFonts w:ascii="Times New Roman" w:hAnsi="Times New Roman" w:cs="Times New Roman"/>
          <w:sz w:val="28"/>
          <w:szCs w:val="28"/>
        </w:rPr>
        <w:t>осечные</w:t>
      </w:r>
      <w:proofErr w:type="spellEnd"/>
      <w:r w:rsidRPr="00270A2F">
        <w:rPr>
          <w:rFonts w:ascii="Times New Roman" w:hAnsi="Times New Roman" w:cs="Times New Roman"/>
          <w:sz w:val="28"/>
          <w:szCs w:val="28"/>
        </w:rPr>
        <w:t xml:space="preserve"> патроны либо патроны, снаряженные предметами, не предназначенными для использования в качестве поражающих элементов в данном типе охотничьего огнестрельного оружия;</w:t>
      </w:r>
    </w:p>
    <w:p w:rsidR="00A42698" w:rsidRPr="00270A2F" w:rsidRDefault="00A42698" w:rsidP="00A42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0A2F">
        <w:rPr>
          <w:rFonts w:ascii="Times New Roman" w:hAnsi="Times New Roman" w:cs="Times New Roman"/>
          <w:sz w:val="28"/>
          <w:szCs w:val="28"/>
        </w:rPr>
        <w:t>При обращении с охотничьим пневматическим оружием с дульной энергией не более 25 Дж рекомендуется непосредственно перед заменой баллона с газом, используемого в таком оружии, осуществить отстрел оставшегося в баллоне газа.</w:t>
      </w:r>
    </w:p>
    <w:p w:rsidR="00A42698" w:rsidRPr="00270A2F" w:rsidRDefault="00A42698" w:rsidP="00A42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0A2F">
        <w:rPr>
          <w:rFonts w:ascii="Times New Roman" w:hAnsi="Times New Roman" w:cs="Times New Roman"/>
          <w:sz w:val="28"/>
          <w:szCs w:val="28"/>
        </w:rPr>
        <w:lastRenderedPageBreak/>
        <w:t>При обращении с охотничьим холодным клинковым оружием не допускается использование такого оружия с клинками, непрочно закрепленными в рукоятках.</w:t>
      </w:r>
    </w:p>
    <w:p w:rsidR="00A42698" w:rsidRPr="00270A2F" w:rsidRDefault="00A42698" w:rsidP="00A426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A2F">
        <w:rPr>
          <w:rFonts w:ascii="Times New Roman" w:hAnsi="Times New Roman" w:cs="Times New Roman"/>
          <w:sz w:val="28"/>
          <w:szCs w:val="28"/>
        </w:rPr>
        <w:t>При обращении с капканами или иными приспособлениями, устройствами и (или) сооружениями, предназначенными для ограничения свободы и (или) добычи животных путем автоматического действия элементов таких приспособлений, устройств и (или) сооружений либо за счет движений самого животного (далее - самолов), не допускать нахождения рук, ног или иных частей тела в зоне действия рабочих элементов капканов или самоловов.</w:t>
      </w:r>
      <w:proofErr w:type="gramEnd"/>
    </w:p>
    <w:p w:rsidR="00A42698" w:rsidRPr="00270A2F" w:rsidRDefault="00A42698" w:rsidP="00A42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63B7" w:rsidRDefault="00E363B7"/>
    <w:sectPr w:rsidR="00E363B7" w:rsidSect="007D40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98"/>
    <w:rsid w:val="00A42698"/>
    <w:rsid w:val="00B024CD"/>
    <w:rsid w:val="00E363B7"/>
    <w:rsid w:val="00E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1</cp:revision>
  <dcterms:created xsi:type="dcterms:W3CDTF">2019-02-05T11:55:00Z</dcterms:created>
  <dcterms:modified xsi:type="dcterms:W3CDTF">2019-02-05T12:02:00Z</dcterms:modified>
</cp:coreProperties>
</file>