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86" w:rsidRDefault="00574586" w:rsidP="00574586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>
        <w:rPr>
          <w:color w:val="000000"/>
          <w:sz w:val="32"/>
          <w:szCs w:val="32"/>
        </w:rPr>
        <w:t>Правительство Р</w:t>
      </w:r>
      <w:r>
        <w:rPr>
          <w:color w:val="000000"/>
          <w:sz w:val="32"/>
          <w:szCs w:val="32"/>
        </w:rPr>
        <w:t xml:space="preserve">оссийской </w:t>
      </w:r>
      <w:r>
        <w:rPr>
          <w:color w:val="000000"/>
          <w:sz w:val="32"/>
          <w:szCs w:val="32"/>
        </w:rPr>
        <w:t>Ф</w:t>
      </w:r>
      <w:r>
        <w:rPr>
          <w:color w:val="000000"/>
          <w:sz w:val="32"/>
          <w:szCs w:val="32"/>
        </w:rPr>
        <w:t>едерации</w:t>
      </w:r>
      <w:r>
        <w:rPr>
          <w:color w:val="000000"/>
          <w:sz w:val="32"/>
          <w:szCs w:val="32"/>
        </w:rPr>
        <w:t xml:space="preserve"> продлило действие моратория на плановые неналоговые проверки бизнеса. Теперь — до 2030 года. Соответствующее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постановление </w:t>
      </w:r>
      <w:hyperlink r:id="rId5" w:tgtFrame="_blank" w:history="1">
        <w:r>
          <w:rPr>
            <w:rStyle w:val="a4"/>
            <w:color w:val="000000"/>
            <w:sz w:val="32"/>
            <w:szCs w:val="32"/>
            <w:u w:val="none"/>
          </w:rPr>
          <w:t>от 10.03.23 № 372</w:t>
        </w:r>
      </w:hyperlink>
      <w:r>
        <w:rPr>
          <w:color w:val="000000"/>
          <w:sz w:val="32"/>
          <w:szCs w:val="32"/>
        </w:rPr>
        <w:t xml:space="preserve"> подписал премьер-министр Михаил </w:t>
      </w:r>
      <w:proofErr w:type="spellStart"/>
      <w:r>
        <w:rPr>
          <w:color w:val="000000"/>
          <w:sz w:val="32"/>
          <w:szCs w:val="32"/>
        </w:rPr>
        <w:t>Мишустин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>Изначально проведение плановых неналоговых проверок организаций и ИП было приостановлено до конца 2022 года. Соответствующ</w:t>
      </w:r>
      <w:r>
        <w:rPr>
          <w:color w:val="000000"/>
          <w:sz w:val="26"/>
          <w:szCs w:val="26"/>
        </w:rPr>
        <w:t>ее положение было закреплено в П</w:t>
      </w:r>
      <w:r>
        <w:rPr>
          <w:color w:val="000000"/>
          <w:sz w:val="26"/>
          <w:szCs w:val="26"/>
        </w:rPr>
        <w:t>остановлении п</w:t>
      </w:r>
      <w:bookmarkStart w:id="0" w:name="_GoBack"/>
      <w:bookmarkEnd w:id="0"/>
      <w:r>
        <w:rPr>
          <w:color w:val="000000"/>
          <w:sz w:val="26"/>
          <w:szCs w:val="26"/>
        </w:rPr>
        <w:t>равительства Р</w:t>
      </w:r>
      <w:r>
        <w:rPr>
          <w:color w:val="000000"/>
          <w:sz w:val="26"/>
          <w:szCs w:val="26"/>
        </w:rPr>
        <w:t xml:space="preserve">оссийской </w:t>
      </w:r>
      <w:r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>
        <w:rPr>
          <w:color w:val="000000"/>
          <w:sz w:val="26"/>
          <w:szCs w:val="26"/>
        </w:rPr>
        <w:t> </w:t>
      </w:r>
      <w:hyperlink r:id="rId6" w:tgtFrame="_blank" w:history="1">
        <w:r>
          <w:rPr>
            <w:rStyle w:val="a4"/>
            <w:color w:val="000000"/>
            <w:sz w:val="26"/>
            <w:szCs w:val="26"/>
            <w:u w:val="none"/>
          </w:rPr>
          <w:t>от 10.03.22 № 336</w:t>
        </w:r>
      </w:hyperlink>
      <w:r>
        <w:rPr>
          <w:color w:val="000000"/>
          <w:sz w:val="26"/>
          <w:szCs w:val="26"/>
        </w:rPr>
        <w:t>. Затем запрет</w:t>
      </w:r>
      <w:r>
        <w:rPr>
          <w:color w:val="000000"/>
          <w:sz w:val="26"/>
          <w:szCs w:val="26"/>
        </w:rPr>
        <w:t xml:space="preserve"> был продлен еще на год — до конца 2023 года</w:t>
      </w:r>
      <w:r>
        <w:rPr>
          <w:color w:val="000000"/>
          <w:sz w:val="26"/>
          <w:szCs w:val="26"/>
        </w:rPr>
        <w:t xml:space="preserve">. Указанным </w:t>
      </w:r>
      <w:r>
        <w:rPr>
          <w:color w:val="000000"/>
          <w:sz w:val="26"/>
          <w:szCs w:val="26"/>
        </w:rPr>
        <w:t xml:space="preserve"> постановлением мораторий продлен сразу на 6 лет — до конца 2029 года. При этом плановые проверки сохраняются в отношении объектов, отнесенных к категориям чрезвычайно высокого и высокого риска, опасным производственным объектам II класса опасности, гидроте</w:t>
      </w:r>
      <w:r>
        <w:rPr>
          <w:color w:val="000000"/>
          <w:sz w:val="26"/>
          <w:szCs w:val="26"/>
        </w:rPr>
        <w:t>хническим сооружениям II класса опасности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Кроме того, установлена возможность проведения обязательного профилактического визита на основании поручений президента или правительства РФ.</w:t>
      </w:r>
      <w:r>
        <w:rPr>
          <w:color w:val="000000"/>
          <w:sz w:val="26"/>
          <w:szCs w:val="26"/>
        </w:rPr>
        <w:t xml:space="preserve">  Деятельность юридических лиц, индивидуальных предпринимателей, осуществляющих деятельность в сфере охотничьего хозяйства, отнесена к категории значительного и умеренного риска, в связи с этим, проведение  плановых проверок деятельности данных организаций приостановлено до 2030 г. </w:t>
      </w:r>
    </w:p>
    <w:p w:rsidR="00726365" w:rsidRDefault="00726365"/>
    <w:sectPr w:rsidR="0072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8"/>
    <w:rsid w:val="00574586"/>
    <w:rsid w:val="00574BB8"/>
    <w:rsid w:val="007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586"/>
    <w:rPr>
      <w:color w:val="0000FF"/>
      <w:u w:val="single"/>
    </w:rPr>
  </w:style>
  <w:style w:type="character" w:customStyle="1" w:styleId="figuretitle">
    <w:name w:val="figure__title"/>
    <w:basedOn w:val="a0"/>
    <w:rsid w:val="0057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586"/>
    <w:rPr>
      <w:color w:val="0000FF"/>
      <w:u w:val="single"/>
    </w:rPr>
  </w:style>
  <w:style w:type="character" w:customStyle="1" w:styleId="figuretitle">
    <w:name w:val="figure__title"/>
    <w:basedOn w:val="a0"/>
    <w:rsid w:val="0057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659&amp;promocode=0957&amp;utm_source=buhonline&amp;utm_medium=content&amp;utm_campaign=content-link-buhonline&amp;utm_content=tag-proverki-i-sankcii&amp;utm_term=pub19658" TargetMode="External"/><Relationship Id="rId5" Type="http://schemas.openxmlformats.org/officeDocument/2006/relationships/hyperlink" Target="http://publication.pravo.gov.ru/Document/View/000120230317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2</cp:revision>
  <dcterms:created xsi:type="dcterms:W3CDTF">2023-03-21T09:40:00Z</dcterms:created>
  <dcterms:modified xsi:type="dcterms:W3CDTF">2023-03-21T09:50:00Z</dcterms:modified>
</cp:coreProperties>
</file>