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C" w:rsidRDefault="00FF65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654C" w:rsidRDefault="00FF654C">
      <w:pPr>
        <w:pStyle w:val="ConsPlusNormal"/>
        <w:jc w:val="both"/>
        <w:outlineLvl w:val="0"/>
      </w:pPr>
    </w:p>
    <w:p w:rsidR="00FF654C" w:rsidRDefault="00FF65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654C" w:rsidRDefault="00FF654C">
      <w:pPr>
        <w:pStyle w:val="ConsPlusTitle"/>
        <w:jc w:val="center"/>
      </w:pPr>
    </w:p>
    <w:p w:rsidR="00FF654C" w:rsidRDefault="00FF654C">
      <w:pPr>
        <w:pStyle w:val="ConsPlusTitle"/>
        <w:jc w:val="center"/>
      </w:pPr>
      <w:r>
        <w:t>РАСПОРЯЖЕНИЕ</w:t>
      </w:r>
    </w:p>
    <w:p w:rsidR="00FF654C" w:rsidRDefault="00FF654C">
      <w:pPr>
        <w:pStyle w:val="ConsPlusTitle"/>
        <w:jc w:val="center"/>
      </w:pPr>
      <w:r>
        <w:t>от 11 июля 2017 г. N 1469-р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53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объектов, относящихся к охотничьей инфраструктуре.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right"/>
      </w:pPr>
      <w:r>
        <w:t>Председатель Правительства</w:t>
      </w:r>
    </w:p>
    <w:p w:rsidR="00FF654C" w:rsidRDefault="00FF654C">
      <w:pPr>
        <w:pStyle w:val="ConsPlusNormal"/>
        <w:jc w:val="right"/>
      </w:pPr>
      <w:r>
        <w:t>Российской Федерации</w:t>
      </w:r>
    </w:p>
    <w:p w:rsidR="00FF654C" w:rsidRDefault="00FF654C">
      <w:pPr>
        <w:pStyle w:val="ConsPlusNormal"/>
        <w:jc w:val="right"/>
      </w:pPr>
      <w:r>
        <w:t>Д.МЕДВЕДЕВ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right"/>
        <w:outlineLvl w:val="0"/>
      </w:pPr>
      <w:r>
        <w:t>Утвержден</w:t>
      </w:r>
    </w:p>
    <w:p w:rsidR="00FF654C" w:rsidRDefault="00FF654C">
      <w:pPr>
        <w:pStyle w:val="ConsPlusNormal"/>
        <w:jc w:val="right"/>
      </w:pPr>
      <w:r>
        <w:t>распоряжением Правительства</w:t>
      </w:r>
    </w:p>
    <w:p w:rsidR="00FF654C" w:rsidRDefault="00FF654C">
      <w:pPr>
        <w:pStyle w:val="ConsPlusNormal"/>
        <w:jc w:val="right"/>
      </w:pPr>
      <w:r>
        <w:t>Российской Федерации</w:t>
      </w:r>
    </w:p>
    <w:p w:rsidR="00FF654C" w:rsidRDefault="00FF654C">
      <w:pPr>
        <w:pStyle w:val="ConsPlusNormal"/>
        <w:jc w:val="right"/>
      </w:pPr>
      <w:r>
        <w:t>от 11 июля 2017 г. N 1469-р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Title"/>
        <w:jc w:val="center"/>
      </w:pPr>
      <w:bookmarkStart w:id="0" w:name="P21"/>
      <w:bookmarkEnd w:id="0"/>
      <w:r>
        <w:t>ПЕРЕЧЕНЬ ОБЪЕКТОВ, ОТНОСЯЩИХСЯ К ОХОТНИЧЬЕЙ ИНФРАСТРУКТУРЕ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ind w:firstLine="540"/>
        <w:jc w:val="both"/>
      </w:pPr>
      <w:r>
        <w:t>1. Вольер, питомник диких животных, ограждения для содержания и разведения охотничьих ресурсов в полувольных условиях и искусственно созданной среде обитания.</w:t>
      </w:r>
    </w:p>
    <w:p w:rsidR="00FF654C" w:rsidRDefault="00FF654C">
      <w:pPr>
        <w:pStyle w:val="ConsPlusNormal"/>
        <w:spacing w:before="220"/>
        <w:ind w:firstLine="540"/>
        <w:jc w:val="both"/>
      </w:pPr>
      <w:r>
        <w:t>2. Егерский кордон.</w:t>
      </w:r>
    </w:p>
    <w:p w:rsidR="00FF654C" w:rsidRDefault="00FF654C">
      <w:pPr>
        <w:pStyle w:val="ConsPlusNormal"/>
        <w:spacing w:before="220"/>
        <w:ind w:firstLine="540"/>
        <w:jc w:val="both"/>
      </w:pPr>
      <w:r>
        <w:t>3. Охотничья база.</w:t>
      </w: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jc w:val="both"/>
      </w:pPr>
    </w:p>
    <w:p w:rsidR="00FF654C" w:rsidRDefault="00FF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D3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C"/>
    <w:rsid w:val="00B024CD"/>
    <w:rsid w:val="00E363B7"/>
    <w:rsid w:val="00E6201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B808D21C258978C7CFBEBA4B1397BECD82016D56A1846F494D332020DA43051F5786626F61A71CC15D04T47C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2020-07-24T08:59:00Z</dcterms:created>
  <dcterms:modified xsi:type="dcterms:W3CDTF">2020-07-24T09:00:00Z</dcterms:modified>
</cp:coreProperties>
</file>