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6F" w:rsidRDefault="00EF54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546F" w:rsidRDefault="00EF546F">
      <w:pPr>
        <w:pStyle w:val="ConsPlusNormal"/>
        <w:jc w:val="both"/>
        <w:outlineLvl w:val="0"/>
      </w:pPr>
    </w:p>
    <w:p w:rsidR="00EF546F" w:rsidRDefault="00EF546F">
      <w:pPr>
        <w:pStyle w:val="ConsPlusNormal"/>
        <w:outlineLvl w:val="0"/>
      </w:pPr>
      <w:r>
        <w:t>Зарегистрировано в Минюсте России 3 февраля 2011 г. N 19681</w:t>
      </w:r>
    </w:p>
    <w:p w:rsidR="00EF546F" w:rsidRDefault="00EF5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46F" w:rsidRDefault="00EF546F">
      <w:pPr>
        <w:pStyle w:val="ConsPlusNormal"/>
      </w:pPr>
    </w:p>
    <w:p w:rsidR="00EF546F" w:rsidRDefault="00EF546F">
      <w:pPr>
        <w:pStyle w:val="ConsPlusTitle"/>
        <w:jc w:val="center"/>
      </w:pPr>
      <w:r>
        <w:t>МИНИСТЕРСТВО ПРИРОДНЫХ РЕСУРСОВ И ЭКОЛОГИИ</w:t>
      </w:r>
    </w:p>
    <w:p w:rsidR="00EF546F" w:rsidRDefault="00EF546F">
      <w:pPr>
        <w:pStyle w:val="ConsPlusTitle"/>
        <w:jc w:val="center"/>
      </w:pPr>
      <w:r>
        <w:t>РОССИЙСКОЙ ФЕДЕРАЦИИ</w:t>
      </w:r>
    </w:p>
    <w:p w:rsidR="00EF546F" w:rsidRDefault="00EF546F">
      <w:pPr>
        <w:pStyle w:val="ConsPlusTitle"/>
        <w:jc w:val="center"/>
      </w:pPr>
    </w:p>
    <w:p w:rsidR="00EF546F" w:rsidRDefault="00EF546F">
      <w:pPr>
        <w:pStyle w:val="ConsPlusTitle"/>
        <w:jc w:val="center"/>
      </w:pPr>
      <w:r>
        <w:t>ПРИКАЗ</w:t>
      </w:r>
    </w:p>
    <w:p w:rsidR="00EF546F" w:rsidRDefault="00EF546F">
      <w:pPr>
        <w:pStyle w:val="ConsPlusTitle"/>
        <w:jc w:val="center"/>
      </w:pPr>
      <w:r>
        <w:t>от 31 декабря 2010 г. N 570</w:t>
      </w:r>
    </w:p>
    <w:p w:rsidR="00EF546F" w:rsidRDefault="00EF546F">
      <w:pPr>
        <w:pStyle w:val="ConsPlusTitle"/>
        <w:jc w:val="center"/>
      </w:pPr>
    </w:p>
    <w:p w:rsidR="00EF546F" w:rsidRDefault="00EF546F">
      <w:pPr>
        <w:pStyle w:val="ConsPlusTitle"/>
        <w:jc w:val="center"/>
      </w:pPr>
      <w:r>
        <w:t>ОБ УТВЕРЖДЕНИИ ПОРЯДКА</w:t>
      </w:r>
    </w:p>
    <w:p w:rsidR="00EF546F" w:rsidRDefault="00EF546F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EF546F" w:rsidRDefault="00EF546F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EF546F" w:rsidRDefault="00EF546F">
      <w:pPr>
        <w:pStyle w:val="ConsPlusTitle"/>
        <w:jc w:val="center"/>
      </w:pPr>
      <w:r>
        <w:t>ИЛИ ИХ АННУЛИРОВАНИЯ, ФОРМЫ ТАКОГО РАЗРЕШЕНИЯ, А ТАКЖЕ</w:t>
      </w:r>
    </w:p>
    <w:p w:rsidR="00EF546F" w:rsidRDefault="00EF546F">
      <w:pPr>
        <w:pStyle w:val="ConsPlusTitle"/>
        <w:jc w:val="center"/>
      </w:pPr>
      <w:r>
        <w:t>ПОРЯДКА ВЕДЕНИЯ ГОСУДАРСТВЕННОГО РЕЕСТРА РАЗРЕШЕНИЙ</w:t>
      </w:r>
    </w:p>
    <w:p w:rsidR="00EF546F" w:rsidRDefault="00EF546F">
      <w:pPr>
        <w:pStyle w:val="ConsPlusTitle"/>
        <w:jc w:val="center"/>
      </w:pPr>
      <w:r>
        <w:t>НА ПРОВЕДЕНИЕ АККЛИМАТИЗАЦИИ, ПЕРЕСЕЛЕНИЯ</w:t>
      </w:r>
    </w:p>
    <w:p w:rsidR="00EF546F" w:rsidRDefault="00EF546F">
      <w:pPr>
        <w:pStyle w:val="ConsPlusTitle"/>
        <w:jc w:val="center"/>
      </w:pPr>
      <w:r>
        <w:t>ИЛИ ГИБРИДИЗАЦИИ ОХОТНИЧЬИХ РЕСУРСОВ</w:t>
      </w:r>
    </w:p>
    <w:p w:rsidR="00EF546F" w:rsidRDefault="00EF5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46F" w:rsidRDefault="00EF5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46F" w:rsidRDefault="00EF5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50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9" w:history="1">
        <w:r>
          <w:rPr>
            <w:color w:val="0000FF"/>
          </w:rPr>
          <w:t>пунктом 5.2.51.10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4268; N 38, ст. 4835) приказываю:</w:t>
      </w:r>
      <w:proofErr w:type="gramEnd"/>
    </w:p>
    <w:p w:rsidR="00EF546F" w:rsidRDefault="00EF546F">
      <w:pPr>
        <w:pStyle w:val="ConsPlusNormal"/>
        <w:spacing w:before="220"/>
        <w:ind w:firstLine="540"/>
        <w:jc w:val="both"/>
      </w:pPr>
      <w:r>
        <w:t>Утвердить:</w:t>
      </w:r>
    </w:p>
    <w:p w:rsidR="00EF546F" w:rsidRDefault="00EF546F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проведение акклиматизации, переселения или гибридизации охотничьих ресурсов, отказа в их выдаче или их аннулирования, согласно приложению 1;</w:t>
      </w:r>
    </w:p>
    <w:p w:rsidR="00EF546F" w:rsidRDefault="00EF546F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форму</w:t>
        </w:r>
      </w:hyperlink>
      <w:r>
        <w:t xml:space="preserve"> разрешения на проведение акклиматизации, переселения или гибридизации охотничьих ресурсов, согласно приложению 2;</w:t>
      </w:r>
    </w:p>
    <w:p w:rsidR="00EF546F" w:rsidRDefault="00EF546F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разрешений на проведение акклиматизации, переселения или гибридизации охотничьих ресурсов, согласно приложению 3.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jc w:val="right"/>
      </w:pPr>
      <w:r>
        <w:t>Министр</w:t>
      </w:r>
    </w:p>
    <w:p w:rsidR="00EF546F" w:rsidRDefault="00EF546F">
      <w:pPr>
        <w:pStyle w:val="ConsPlusNormal"/>
        <w:jc w:val="right"/>
      </w:pPr>
      <w:r>
        <w:t>Ю.П.ТРУТНЕВ</w:t>
      </w: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  <w:outlineLvl w:val="0"/>
      </w:pPr>
      <w:r>
        <w:t>Приложение 1</w:t>
      </w:r>
    </w:p>
    <w:p w:rsidR="00EF546F" w:rsidRDefault="00EF546F">
      <w:pPr>
        <w:pStyle w:val="ConsPlusNormal"/>
        <w:jc w:val="right"/>
      </w:pPr>
      <w:r>
        <w:lastRenderedPageBreak/>
        <w:t>к Приказу Минприроды России</w:t>
      </w:r>
    </w:p>
    <w:p w:rsidR="00EF546F" w:rsidRDefault="00EF546F">
      <w:pPr>
        <w:pStyle w:val="ConsPlusNormal"/>
        <w:jc w:val="right"/>
      </w:pPr>
      <w:r>
        <w:t>от 31 декабря 2010 г. N 570</w:t>
      </w: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Title"/>
        <w:jc w:val="center"/>
      </w:pPr>
      <w:bookmarkStart w:id="0" w:name="P37"/>
      <w:bookmarkEnd w:id="0"/>
      <w:r>
        <w:t>ПОРЯДОК</w:t>
      </w:r>
    </w:p>
    <w:p w:rsidR="00EF546F" w:rsidRDefault="00EF546F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EF546F" w:rsidRDefault="00EF546F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EF546F" w:rsidRDefault="00EF546F">
      <w:pPr>
        <w:pStyle w:val="ConsPlusTitle"/>
        <w:jc w:val="center"/>
      </w:pPr>
      <w:r>
        <w:t>ИЛИ ИХ АННУЛИРОВАНИЯ</w:t>
      </w:r>
    </w:p>
    <w:p w:rsidR="00EF546F" w:rsidRDefault="00EF5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46F" w:rsidRDefault="00EF5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46F" w:rsidRDefault="00EF5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заявлений и получения разрешений на проведение акклиматизации, переселения или гибридизации охотничьих ресурсов (далее - разрешение), к отказу в их выдаче или их аннулированию.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(далее - заявители) (Собрание законодательства Российской Федерации, 2001, N 33, ст. 3431; 2003, N 26, ст. 2565; N 50, ст. 4855;</w:t>
      </w:r>
      <w:proofErr w:type="gramEnd"/>
      <w:r>
        <w:t xml:space="preserve"> </w:t>
      </w:r>
      <w:proofErr w:type="gramStart"/>
      <w:r>
        <w:t>N 52, ст. 5037; 2004, N 45, ст. 4377; 2005, N 27, ст. 2722; 2007, N 7, ст. 834; N 30, ст. 3754; N 49, ст. 6079; 2008, N 18, ст. 1942; N 30, ст. 3616; N 44, ст. 4981; 2009, N 1, ст. 19, ст. 20, ст. 23; N 29, ст. 3642;</w:t>
      </w:r>
      <w:proofErr w:type="gramEnd"/>
      <w:r>
        <w:t xml:space="preserve"> </w:t>
      </w:r>
      <w:proofErr w:type="gramStart"/>
      <w:r>
        <w:t>N 52, ст. 6428; 2010, N 21, ст. 2526) (далее - Федеральный закон о государственной регистрации юридических лиц и индивидуальных предпринимателей).</w:t>
      </w:r>
      <w:proofErr w:type="gramEnd"/>
    </w:p>
    <w:p w:rsidR="00EF546F" w:rsidRDefault="00EF546F">
      <w:pPr>
        <w:pStyle w:val="ConsPlusNormal"/>
        <w:spacing w:before="220"/>
        <w:ind w:firstLine="540"/>
        <w:jc w:val="both"/>
      </w:pPr>
      <w:r>
        <w:t>3. Разрешение выдается на срок не менее чем 1 год &lt;*&gt;.</w:t>
      </w:r>
    </w:p>
    <w:p w:rsidR="00EF546F" w:rsidRDefault="00EF546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F546F" w:rsidRDefault="00EF546F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2" w:history="1">
        <w:r>
          <w:rPr>
            <w:color w:val="0000FF"/>
          </w:rPr>
          <w:t>Часть 2 статьи 50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209-ФЗ).</w:t>
      </w:r>
      <w:proofErr w:type="gramEnd"/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4. Бланк разрешения является документом строгой отчетности, имеет учетные серию и номер &lt;*&gt;. Бланк разрешения является защищенной полиграфической продукцией уровня "В".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4 статьи 50</w:t>
        </w:r>
      </w:hyperlink>
      <w:r>
        <w:t xml:space="preserve"> Федерального закона N 209-ФЗ.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5. Разрешения выдаются на основании заявлений о получении разрешения на проведение акклиматизации, переселения или гибридизации охотничьих ресурсов (далее - заявления).</w:t>
      </w:r>
    </w:p>
    <w:p w:rsidR="00EF546F" w:rsidRDefault="00EF546F">
      <w:pPr>
        <w:pStyle w:val="ConsPlusNormal"/>
        <w:spacing w:before="220"/>
        <w:ind w:firstLine="540"/>
        <w:jc w:val="both"/>
      </w:pPr>
      <w:bookmarkStart w:id="1" w:name="P56"/>
      <w:bookmarkEnd w:id="1"/>
      <w:r>
        <w:t>6. Для получения разрешения заявитель подает в Федеральную службу по надзору в сфере природопользования заявление, в котором указывается: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6.2. русские и латинские названия видов, количество особей, возрастной и половой состав охотничьих ресурсов, планируемых к акклиматизации, переселению или гибридизации;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lastRenderedPageBreak/>
        <w:t>6.3. цель акклиматизации, переселения или гибридизации;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6.4. сведения об охотничьих угодьях и иных территориях, в которых планируется проведение акклиматизации, переселения или гибридизации охотничьих ресурсов;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6.5. сведения о происхождении охотничьих ресурсов, планируемых к акклиматизации, переселению или гибридизации;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6.6. условия доставки охотничьих ресурсов, планируемых к акклиматизации, переселению или гибридизации, к местам расселения в среде обитания;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6.7. условия акклиматизации, переселения или гибридизации охотничьих ресурсов;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6.8. срок акклиматизации, переселения или гибридизации охотничьих ресурсов.</w:t>
      </w:r>
    </w:p>
    <w:p w:rsidR="00EF546F" w:rsidRDefault="00EF546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7. К заявлению прилагаются заверенные заявителем копии: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7.1. материалов, обосновывающих проведение работ по акклиматизации, переселению или гибридизации охотничьих ресурсов;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7.2. положительного заключения государственной экологической экспертизы на материалы, обосновывающие проведение работ по акклиматизации или гибридизации объектов животного мира &lt;*&gt;;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5" w:history="1">
        <w:r>
          <w:rPr>
            <w:color w:val="0000FF"/>
          </w:rPr>
          <w:t>Статья 20</w:t>
        </w:r>
      </w:hyperlink>
      <w:r>
        <w:t xml:space="preserve"> Федерального закона от 24.04.1995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</w:t>
      </w:r>
      <w:proofErr w:type="gramEnd"/>
      <w:r>
        <w:t xml:space="preserve"> </w:t>
      </w:r>
      <w:proofErr w:type="gramStart"/>
      <w:r>
        <w:t>N 50, ст. 6246; 2008, N 30, ст. 3616; N 49, ст. 5748; 2009, N 1, ст. 17; N 11, ст. 1261; N 30, ст. 3735) (далее - Федеральный закон N 52-ФЗ).</w:t>
      </w:r>
      <w:proofErr w:type="gramEnd"/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7.3. заключения компетентной научной организации на материалы, обосновывающие проведение работ по акклиматизации, переселению или гибридизации объектов животного мира, с учетом требований экологической безопасности &lt;*&gt;.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Статья 25</w:t>
        </w:r>
      </w:hyperlink>
      <w:r>
        <w:t xml:space="preserve"> Федерального закона N 52-ФЗ.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8. Заявление и прилагаемые материалы рассматриваются в течение десяти дней со дня их подачи. По результатам этого рассмотрения принимается решение о выдаче разрешения или об отказе в его выдаче &lt;*&gt;.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10 статьи 49</w:t>
        </w:r>
      </w:hyperlink>
      <w:r>
        <w:t xml:space="preserve">, </w:t>
      </w:r>
      <w:hyperlink r:id="rId18" w:history="1">
        <w:r>
          <w:rPr>
            <w:color w:val="0000FF"/>
          </w:rPr>
          <w:t>часть 6 статьи 50</w:t>
        </w:r>
      </w:hyperlink>
      <w:r>
        <w:t xml:space="preserve"> Федерального закона N 209-ФЗ.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9. Основаниями для отказа в выдаче разрешения являются: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9.1.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9.2. заявленные цели акклиматизации, переселения и гибридизации охотничьих ресурсов не соответствуют требованиям </w:t>
      </w:r>
      <w:hyperlink r:id="rId21" w:history="1">
        <w:r>
          <w:rPr>
            <w:color w:val="0000FF"/>
          </w:rPr>
          <w:t>части 1 статьи 50</w:t>
        </w:r>
      </w:hyperlink>
      <w:r>
        <w:t xml:space="preserve"> Федерального закона N 209-ФЗ;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lastRenderedPageBreak/>
        <w:t>9.3. наличие в документах, представленных заявителем, недостоверной информации;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9.4. заявление подано с нарушением требований, установленных </w:t>
      </w:r>
      <w:hyperlink w:anchor="P5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10. Разрешение оформляется на бланке установленного образца в течение 1 рабочего дня с момента принятия решения о выдаче разрешения.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 В течение 1 дня после оформления разрешение регистрируется в государственном реестре разрешений на проведение акклиматизации, переселения или гибридизации охотничьих ресурсов (далее - Реестр).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12. В течение 1 дня со дня регистрации разрешения в Реестре разрешение направляется заявителю заказным почтовым отправлением с уведомлением. По желанию заявителя разрешение выдается ему лично под роспись при предъявлении документа, удостоверяющего личность.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13. В случае принятия решения об отказе в выдаче разрешения, не позднее 3 дней со дня принятия такого решения заявителю направляется письмо, содержащее мотивированный отказ в выдаче разрешения.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14. Выданное разрешение аннулируется в случае: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14.1. несоответствия лица, получившего разрешение, требованиям </w:t>
      </w:r>
      <w:hyperlink r:id="rId22" w:history="1">
        <w:r>
          <w:rPr>
            <w:color w:val="0000FF"/>
          </w:rPr>
          <w:t>частей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50</w:t>
        </w:r>
      </w:hyperlink>
      <w:r>
        <w:t xml:space="preserve"> Федерального закона N 209-ФЗ;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14.2. подачи лицом, получившим разрешение, заявления об аннулировании разрешения;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14.3.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 &lt;*&gt;.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Часть 12 статьи 49</w:t>
        </w:r>
      </w:hyperlink>
      <w:r>
        <w:t xml:space="preserve"> Федерального закона N 209-ФЗ.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15. В решении об аннулировании разрешения указываются обстоятельства, послужившие основанием для его принятия.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16. В течение 1 рабочего со дня принятия решения об аннулировании разрешения в Реестр вносится соответствующая запись.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17. Разрешение признается аннулированным со дня внесения сведений о его аннулировании в Реестр &lt;*&gt;.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18. В течение 1 рабочего дня со дня принятия решения об аннулировании разрешения копия соответствующего решения направляется лицу, разрешение которого в соответствии с данным решением аннулировано &lt;*&gt;.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29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EF546F" w:rsidRDefault="00EF546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19. Аннулированное разрешение подлежит возврату в Росприроднадзор в течение месяца со дня получения копии решения об аннулировании.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20. На возвращенном разрешении делается надпись об его аннулировании с указанием реквизитов решения об аннулировании разрешения.</w:t>
      </w: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  <w:outlineLvl w:val="0"/>
      </w:pPr>
      <w:r>
        <w:t>Приложение 2</w:t>
      </w:r>
    </w:p>
    <w:p w:rsidR="00EF546F" w:rsidRDefault="00EF546F">
      <w:pPr>
        <w:pStyle w:val="ConsPlusNormal"/>
        <w:jc w:val="right"/>
      </w:pPr>
      <w:r>
        <w:t>к Приказу Минприроды России</w:t>
      </w:r>
    </w:p>
    <w:p w:rsidR="00EF546F" w:rsidRDefault="00EF546F">
      <w:pPr>
        <w:pStyle w:val="ConsPlusNormal"/>
        <w:jc w:val="right"/>
      </w:pPr>
      <w:r>
        <w:t>от 31 декабря 2010 г. N 570</w:t>
      </w: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bookmarkStart w:id="3" w:name="P123"/>
      <w:bookmarkEnd w:id="3"/>
      <w:r>
        <w:t xml:space="preserve">                                РАЗРЕШЕНИЕ</w:t>
      </w:r>
    </w:p>
    <w:p w:rsidR="00EF546F" w:rsidRDefault="00EF546F">
      <w:pPr>
        <w:pStyle w:val="ConsPlusNonformat"/>
        <w:jc w:val="both"/>
      </w:pPr>
      <w:r>
        <w:t xml:space="preserve">        на проведение акклиматизации, переселения или гибридизации</w:t>
      </w:r>
    </w:p>
    <w:p w:rsidR="00EF546F" w:rsidRDefault="00EF546F">
      <w:pPr>
        <w:pStyle w:val="ConsPlusNonformat"/>
        <w:jc w:val="both"/>
      </w:pPr>
      <w:r>
        <w:t xml:space="preserve">                            охотничьих ресурсов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r>
        <w:t xml:space="preserve">                              Серия 00 N 0000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r>
        <w:t>Выдано 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наименование (полное и сокращенное), организационно-правовая форма,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место нахождения юридического лица или фамилия, имя, отчество, данные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документа, удостоверяющего личность индивидуального предпринимателя</w:t>
      </w:r>
    </w:p>
    <w:p w:rsidR="00EF546F" w:rsidRDefault="00EF546F">
      <w:pPr>
        <w:pStyle w:val="ConsPlusNonformat"/>
        <w:jc w:val="both"/>
      </w:pPr>
      <w:r>
        <w:t>На проведение акклиматизации, переселения или гибридизации ________________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                 указать нужное</w:t>
      </w:r>
    </w:p>
    <w:p w:rsidR="00EF546F" w:rsidRDefault="00EF546F">
      <w:pPr>
        <w:pStyle w:val="ConsPlusNonformat"/>
        <w:jc w:val="both"/>
      </w:pPr>
      <w:r>
        <w:t>охотничьих ресурсов 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        русские и латинские названия видов охотничьих ресурсов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с указанием количества, возраста и пола особей, планируемых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 к акклиматизации, переселению или гибридизации</w:t>
      </w:r>
    </w:p>
    <w:p w:rsidR="00EF546F" w:rsidRDefault="00EF546F">
      <w:pPr>
        <w:pStyle w:val="ConsPlusNonformat"/>
        <w:jc w:val="both"/>
      </w:pPr>
      <w:r>
        <w:t>доставляемых 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   указать, откуда доставляются охотничьи ресурсы и условия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их доставки к местам расселения в среде обитания</w:t>
      </w:r>
    </w:p>
    <w:p w:rsidR="00EF546F" w:rsidRDefault="00EF546F">
      <w:pPr>
        <w:pStyle w:val="ConsPlusNonformat"/>
        <w:jc w:val="both"/>
      </w:pPr>
      <w:r>
        <w:t>на территорию 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              наименование охотничьих угодий, иных территорий,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   </w:t>
      </w:r>
      <w:proofErr w:type="gramStart"/>
      <w:r>
        <w:t>предполагаемых</w:t>
      </w:r>
      <w:proofErr w:type="gramEnd"/>
      <w:r>
        <w:t xml:space="preserve"> для проведения акклиматизации, переселения или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 xml:space="preserve">    гибридизации, и условия акклиматизации, переселения или гибридизации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>с целью ___________________________________________________________________</w:t>
      </w:r>
    </w:p>
    <w:p w:rsidR="00EF546F" w:rsidRDefault="00EF546F">
      <w:pPr>
        <w:pStyle w:val="ConsPlusNonformat"/>
        <w:jc w:val="both"/>
      </w:pPr>
      <w:r>
        <w:t>___________________________________________________________________________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r>
        <w:t>Срок действия разрешения: с "__" ________ 20__ г. по "__" _________ 20__ г.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r>
        <w:t>Разрешение выдал __________________________________________  ______________</w:t>
      </w:r>
    </w:p>
    <w:p w:rsidR="00EF546F" w:rsidRDefault="00EF546F">
      <w:pPr>
        <w:pStyle w:val="ConsPlusNonformat"/>
        <w:jc w:val="both"/>
      </w:pPr>
      <w:r>
        <w:t xml:space="preserve">                    </w:t>
      </w:r>
      <w:proofErr w:type="gramStart"/>
      <w:r>
        <w:t>(фамилия, инициалы и должность лица,        Подпись</w:t>
      </w:r>
      <w:proofErr w:type="gramEnd"/>
    </w:p>
    <w:p w:rsidR="00EF546F" w:rsidRDefault="00EF546F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разрешение)</w:t>
      </w:r>
    </w:p>
    <w:p w:rsidR="00EF546F" w:rsidRDefault="00EF546F">
      <w:pPr>
        <w:pStyle w:val="ConsPlusNonformat"/>
        <w:jc w:val="both"/>
      </w:pPr>
    </w:p>
    <w:p w:rsidR="00EF546F" w:rsidRDefault="00EF546F">
      <w:pPr>
        <w:pStyle w:val="ConsPlusNonformat"/>
        <w:jc w:val="both"/>
      </w:pPr>
      <w:r>
        <w:t>Дата выдачи разрешения "__" ____________ 20__ г.                  М.П.</w:t>
      </w: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</w:pPr>
    </w:p>
    <w:p w:rsidR="00EF546F" w:rsidRDefault="00EF546F">
      <w:pPr>
        <w:pStyle w:val="ConsPlusNormal"/>
        <w:jc w:val="right"/>
        <w:outlineLvl w:val="0"/>
      </w:pPr>
      <w:r>
        <w:t>Приложение 3</w:t>
      </w:r>
    </w:p>
    <w:p w:rsidR="00EF546F" w:rsidRDefault="00EF546F">
      <w:pPr>
        <w:pStyle w:val="ConsPlusNormal"/>
        <w:jc w:val="right"/>
      </w:pPr>
      <w:r>
        <w:t>к Приказу Минприроды России</w:t>
      </w:r>
    </w:p>
    <w:p w:rsidR="00EF546F" w:rsidRDefault="00EF546F">
      <w:pPr>
        <w:pStyle w:val="ConsPlusNormal"/>
        <w:jc w:val="right"/>
      </w:pPr>
      <w:r>
        <w:t>от 31 декабря 2010 г. N 570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Title"/>
        <w:jc w:val="center"/>
      </w:pPr>
      <w:bookmarkStart w:id="4" w:name="P174"/>
      <w:bookmarkEnd w:id="4"/>
      <w:r>
        <w:t>ПОРЯДОК</w:t>
      </w:r>
    </w:p>
    <w:p w:rsidR="00EF546F" w:rsidRDefault="00EF546F">
      <w:pPr>
        <w:pStyle w:val="ConsPlusTitle"/>
        <w:jc w:val="center"/>
      </w:pPr>
      <w:r>
        <w:t>ВЕДЕНИЯ ГОСУДАРСТВЕННОГО РЕЕСТРА РАЗРЕШЕНИЙ НА ПРОВЕДЕНИЕ</w:t>
      </w:r>
    </w:p>
    <w:p w:rsidR="00EF546F" w:rsidRDefault="00EF546F">
      <w:pPr>
        <w:pStyle w:val="ConsPlusTitle"/>
        <w:jc w:val="center"/>
      </w:pPr>
      <w:r>
        <w:t>АККЛИМАТИЗАЦИИ, ПЕРЕСЕЛЕНИЯ ИЛИ ГИБРИДИЗАЦИИ</w:t>
      </w:r>
    </w:p>
    <w:p w:rsidR="00EF546F" w:rsidRDefault="00EF546F">
      <w:pPr>
        <w:pStyle w:val="ConsPlusTitle"/>
        <w:jc w:val="center"/>
      </w:pPr>
      <w:r>
        <w:t>ОХОТНИЧЬИХ РЕСУРСОВ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проведение акклиматизации, переселения или гибридизации охотничьих ресурсов.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2. Государственный реестр разрешений на проведение акклиматизации, переселения или гибридизации охотничьих ресурсов (далее - Реестр) представляет собой свод документированной информации о разрешениях на проведение акклиматизации, переселения или гибридизации охотничьих ресурсов (далее - разрешения).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носитель.</w:t>
      </w:r>
      <w:proofErr w:type="gramEnd"/>
    </w:p>
    <w:p w:rsidR="00EF546F" w:rsidRDefault="00EF546F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4.1. совокупность реестровых дел на бумажных носителях;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4.2. информационные ресурсы Реестра на электронных носителях.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5. Ведение Реестра на бумажных носителях осуществляется путем формирования реестровых дел.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lastRenderedPageBreak/>
        <w:t>11. Реестр содержит для каждого выданного разрешения следующую информацию: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11.2. русское и латинское названия видов охотничьих ресурсов, на акклиматизацию, переселение или гибридизацию которых выдано разрешение;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11.3. количество особей, их возрастной половой состав;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11.4. цель акклиматизации, переселения или гибридизации;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11.5. условия акклиматизации, переселения или гибридизации (границы и площади территорий, предполагаемых для проведения акклиматизации, переселения или гибридизации);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11.6. дата выдачи, серия и номер разрешения;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11.7. срок действия разрешения;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11.8. основания аннулирования разрешения;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11.9. реквизиты решения об аннулировании разрешения.</w:t>
      </w:r>
    </w:p>
    <w:p w:rsidR="00EF546F" w:rsidRDefault="00EF546F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1 рабочего дня со дня выдачи разрешения или аннулирования разрешения.</w:t>
      </w: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ind w:firstLine="540"/>
        <w:jc w:val="both"/>
      </w:pPr>
    </w:p>
    <w:p w:rsidR="00EF546F" w:rsidRDefault="00EF5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5" w:name="_GoBack"/>
      <w:bookmarkEnd w:id="5"/>
    </w:p>
    <w:sectPr w:rsidR="00E363B7" w:rsidSect="00A8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6F"/>
    <w:rsid w:val="00B024CD"/>
    <w:rsid w:val="00E363B7"/>
    <w:rsid w:val="00E62013"/>
    <w:rsid w:val="00E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353E918C1E9F3F6DCA066BE454BCB48DBA948755A8E71EAB39354E3959B4202A676D5D44F1F5E65D3E06819287BBBABF692BAE24E3DF8aCF7K" TargetMode="External"/><Relationship Id="rId18" Type="http://schemas.openxmlformats.org/officeDocument/2006/relationships/hyperlink" Target="consultantplus://offline/ref=E92353E918C1E9F3F6DCA066BE454BCB48DBA948755A8E71EAB39354E3959B4202A676D5D44F1F5E63D3E06819287BBBABF692BAE24E3DF8aCF7K" TargetMode="External"/><Relationship Id="rId26" Type="http://schemas.openxmlformats.org/officeDocument/2006/relationships/hyperlink" Target="consultantplus://offline/ref=E92353E918C1E9F3F6DCA066BE454BCB48DBAE4F71528E71EAB39354E3959B4202A676D5D44F1A5F64D3E06819287BBBABF692BAE24E3DF8aCF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2353E918C1E9F3F6DCA066BE454BCB48DBA948755A8E71EAB39354E3959B4202A676D5D44F1E576ED3E06819287BBBABF692BAE24E3DF8aCF7K" TargetMode="External"/><Relationship Id="rId7" Type="http://schemas.openxmlformats.org/officeDocument/2006/relationships/hyperlink" Target="consultantplus://offline/ref=E92353E918C1E9F3F6DCA066BE454BCB48DBA948755A8E71EAB39354E3959B4202A676D5D44F195D66D3E06819287BBBABF692BAE24E3DF8aCF7K" TargetMode="External"/><Relationship Id="rId12" Type="http://schemas.openxmlformats.org/officeDocument/2006/relationships/hyperlink" Target="consultantplus://offline/ref=E92353E918C1E9F3F6DCA066BE454BCB48DBA948755A8E71EAB39354E3959B4202A676D5D44F1F5E67D3E06819287BBBABF692BAE24E3DF8aCF7K" TargetMode="External"/><Relationship Id="rId17" Type="http://schemas.openxmlformats.org/officeDocument/2006/relationships/hyperlink" Target="consultantplus://offline/ref=E92353E918C1E9F3F6DCA066BE454BCB48DBA948755A8E71EAB39354E3959B4202A676D5D447110A369CE1345F7968B9A8F690BDFEa4FCK" TargetMode="External"/><Relationship Id="rId25" Type="http://schemas.openxmlformats.org/officeDocument/2006/relationships/hyperlink" Target="consultantplus://offline/ref=E92353E918C1E9F3F6DCA066BE454BCB48DBA948755A8E71EAB39354E3959B4202A676D5D54F110A369CE1345F7968B9A8F690BDFEa4FC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353E918C1E9F3F6DCA066BE454BCB48DBA948755D8E71EAB39354E3959B4202A676D5D44F1B5666D3E06819287BBBABF692BAE24E3DF8aCF7K" TargetMode="External"/><Relationship Id="rId20" Type="http://schemas.openxmlformats.org/officeDocument/2006/relationships/hyperlink" Target="consultantplus://offline/ref=E92353E918C1E9F3F6DCA066BE454BCB48DDAF4F7B5C8E71EAB39354E3959B4202A676D5D44F1A5867D3E06819287BBBABF692BAE24E3DF8aCF7K" TargetMode="External"/><Relationship Id="rId29" Type="http://schemas.openxmlformats.org/officeDocument/2006/relationships/hyperlink" Target="consultantplus://offline/ref=E92353E918C1E9F3F6DCA066BE454BCB48DBA948755A8E71EAB39354E3959B4202A676D5D54B110A369CE1345F7968B9A8F690BDFEa4F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353E918C1E9F3F6DCA066BE454BCB48DBAE4F71528E71EAB39354E3959B4202A676D5D44F1A5E61D3E06819287BBBABF692BAE24E3DF8aCF7K" TargetMode="External"/><Relationship Id="rId11" Type="http://schemas.openxmlformats.org/officeDocument/2006/relationships/hyperlink" Target="consultantplus://offline/ref=E92353E918C1E9F3F6DCA066BE454BCB48DDAF4F7B5C8E71EAB39354E3959B4202A676D5D44F1A5867D3E06819287BBBABF692BAE24E3DF8aCF7K" TargetMode="External"/><Relationship Id="rId24" Type="http://schemas.openxmlformats.org/officeDocument/2006/relationships/hyperlink" Target="consultantplus://offline/ref=E92353E918C1E9F3F6DCA066BE454BCB48DBAE4F71528E71EAB39354E3959B4202A676D5D44F1A5F65D3E06819287BBBABF692BAE24E3DF8aCF7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2353E918C1E9F3F6DCA066BE454BCB48DBA948755D8E71EAB39354E3959B4202A676D5D44F1B5B6ED3E06819287BBBABF692BAE24E3DF8aCF7K" TargetMode="External"/><Relationship Id="rId23" Type="http://schemas.openxmlformats.org/officeDocument/2006/relationships/hyperlink" Target="consultantplus://offline/ref=E92353E918C1E9F3F6DCA066BE454BCB48DBA948755A8E71EAB39354E3959B4202A676D5D44F1F5E67D3E06819287BBBABF692BAE24E3DF8aCF7K" TargetMode="External"/><Relationship Id="rId28" Type="http://schemas.openxmlformats.org/officeDocument/2006/relationships/hyperlink" Target="consultantplus://offline/ref=E92353E918C1E9F3F6DCA066BE454BCB48DBAE4F71528E71EAB39354E3959B4202A676D5D44F1A5F63D3E06819287BBBABF692BAE24E3DF8aCF7K" TargetMode="External"/><Relationship Id="rId10" Type="http://schemas.openxmlformats.org/officeDocument/2006/relationships/hyperlink" Target="consultantplus://offline/ref=E92353E918C1E9F3F6DCA066BE454BCB48DBAE4F71528E71EAB39354E3959B4202A676D5D44F1A5E61D3E06819287BBBABF692BAE24E3DF8aCF7K" TargetMode="External"/><Relationship Id="rId19" Type="http://schemas.openxmlformats.org/officeDocument/2006/relationships/hyperlink" Target="consultantplus://offline/ref=E92353E918C1E9F3F6DCA066BE454BCB48DBAE4F71528E71EAB39354E3959B4202A676D5D44F1A5F66D3E06819287BBBABF692BAE24E3DF8aCF7K" TargetMode="External"/><Relationship Id="rId31" Type="http://schemas.openxmlformats.org/officeDocument/2006/relationships/hyperlink" Target="consultantplus://offline/ref=E92353E918C1E9F3F6DCA066BE454BCB48DAA14E70588E71EAB39354E3959B4202A676D5D44F1A5C61D3E06819287BBBABF692BAE24E3DF8aC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353E918C1E9F3F6DCA066BE454BCB48DCA849755B8E71EAB39354E3959B4202A676D5D1444E0F238DB93B596376BEB1EA92BFaFFCK" TargetMode="External"/><Relationship Id="rId14" Type="http://schemas.openxmlformats.org/officeDocument/2006/relationships/hyperlink" Target="consultantplus://offline/ref=E92353E918C1E9F3F6DCA066BE454BCB48DBAE4F71528E71EAB39354E3959B4202A676D5D44F1A5F67D3E06819287BBBABF692BAE24E3DF8aCF7K" TargetMode="External"/><Relationship Id="rId22" Type="http://schemas.openxmlformats.org/officeDocument/2006/relationships/hyperlink" Target="consultantplus://offline/ref=E92353E918C1E9F3F6DCA066BE454BCB48DBA948755A8E71EAB39354E3959B4202A676D5D44F1E576ED3E06819287BBBABF692BAE24E3DF8aCF7K" TargetMode="External"/><Relationship Id="rId27" Type="http://schemas.openxmlformats.org/officeDocument/2006/relationships/hyperlink" Target="consultantplus://offline/ref=E92353E918C1E9F3F6DCA066BE454BCB48DBA948755A8E71EAB39354E3959B4202A676D5D54A110A369CE1345F7968B9A8F690BDFEa4FCK" TargetMode="External"/><Relationship Id="rId30" Type="http://schemas.openxmlformats.org/officeDocument/2006/relationships/hyperlink" Target="consultantplus://offline/ref=E92353E918C1E9F3F6DCA066BE454BCB48DBAE4F71528E71EAB39354E3959B4202A676D5D44F1A5F62D3E06819287BBBABF692BAE24E3DF8aCF7K" TargetMode="External"/><Relationship Id="rId8" Type="http://schemas.openxmlformats.org/officeDocument/2006/relationships/hyperlink" Target="consultantplus://offline/ref=E92353E918C1E9F3F6DCA066BE454BCB48DBA948755A8E71EAB39354E3959B4202A676D5D44F1F5E62D3E06819287BBBABF692BAE24E3DF8aC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2020-07-24T10:05:00Z</dcterms:created>
  <dcterms:modified xsi:type="dcterms:W3CDTF">2020-07-24T10:06:00Z</dcterms:modified>
</cp:coreProperties>
</file>