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A7" w:rsidRDefault="00E06A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6AA7" w:rsidRDefault="00E06AA7">
      <w:pPr>
        <w:pStyle w:val="ConsPlusNormal"/>
        <w:jc w:val="both"/>
        <w:outlineLvl w:val="0"/>
      </w:pPr>
    </w:p>
    <w:p w:rsidR="00E06AA7" w:rsidRDefault="00E06AA7">
      <w:pPr>
        <w:pStyle w:val="ConsPlusNormal"/>
        <w:outlineLvl w:val="0"/>
      </w:pPr>
      <w:r>
        <w:t>Зарегистрировано в Минюсте России 4 октября 2010 г. N 18614</w:t>
      </w:r>
    </w:p>
    <w:p w:rsidR="00E06AA7" w:rsidRDefault="00E06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AA7" w:rsidRDefault="00E06AA7">
      <w:pPr>
        <w:pStyle w:val="ConsPlusNormal"/>
        <w:jc w:val="center"/>
      </w:pPr>
    </w:p>
    <w:p w:rsidR="00E06AA7" w:rsidRDefault="00E06AA7">
      <w:pPr>
        <w:pStyle w:val="ConsPlusTitle"/>
        <w:jc w:val="center"/>
      </w:pPr>
      <w:r>
        <w:t>МИНИСТЕРСТВО ПРИРОДНЫХ РЕСУРСОВ И ЭКОЛОГИИ</w:t>
      </w:r>
    </w:p>
    <w:p w:rsidR="00E06AA7" w:rsidRDefault="00E06AA7">
      <w:pPr>
        <w:pStyle w:val="ConsPlusTitle"/>
        <w:jc w:val="center"/>
      </w:pPr>
      <w:r>
        <w:t>РОССИЙСКОЙ ФЕДЕРАЦИИ</w:t>
      </w:r>
    </w:p>
    <w:p w:rsidR="00E06AA7" w:rsidRDefault="00E06AA7">
      <w:pPr>
        <w:pStyle w:val="ConsPlusTitle"/>
        <w:jc w:val="center"/>
      </w:pPr>
    </w:p>
    <w:p w:rsidR="00E06AA7" w:rsidRDefault="00E06AA7">
      <w:pPr>
        <w:pStyle w:val="ConsPlusTitle"/>
        <w:jc w:val="center"/>
      </w:pPr>
      <w:r>
        <w:t>ПРИКАЗ</w:t>
      </w:r>
    </w:p>
    <w:p w:rsidR="00E06AA7" w:rsidRDefault="00E06AA7">
      <w:pPr>
        <w:pStyle w:val="ConsPlusTitle"/>
        <w:jc w:val="center"/>
      </w:pPr>
      <w:r>
        <w:t>от 31 августа 2010 г. N 335</w:t>
      </w:r>
    </w:p>
    <w:p w:rsidR="00E06AA7" w:rsidRDefault="00E06AA7">
      <w:pPr>
        <w:pStyle w:val="ConsPlusTitle"/>
        <w:jc w:val="center"/>
      </w:pPr>
    </w:p>
    <w:p w:rsidR="00E06AA7" w:rsidRDefault="00E06AA7">
      <w:pPr>
        <w:pStyle w:val="ConsPlusTitle"/>
        <w:jc w:val="center"/>
      </w:pPr>
      <w:r>
        <w:t>ОБ УТВЕРЖДЕНИИ ПОРЯДКА</w:t>
      </w:r>
    </w:p>
    <w:p w:rsidR="00E06AA7" w:rsidRDefault="00E06AA7">
      <w:pPr>
        <w:pStyle w:val="ConsPlusTitle"/>
        <w:jc w:val="center"/>
      </w:pPr>
      <w:r>
        <w:t>СОСТАВЛЕНИЯ СХЕМЫ РАЗМЕЩЕНИЯ, ИСПОЛЬЗОВАНИЯ И ОХРАНЫ</w:t>
      </w:r>
    </w:p>
    <w:p w:rsidR="00E06AA7" w:rsidRDefault="00E06AA7">
      <w:pPr>
        <w:pStyle w:val="ConsPlusTitle"/>
        <w:jc w:val="center"/>
      </w:pPr>
      <w:r>
        <w:t>ОХОТНИЧЬИХ УГОДИЙ НА ТЕРРИТОРИИ СУБЪЕКТА</w:t>
      </w:r>
    </w:p>
    <w:p w:rsidR="00E06AA7" w:rsidRDefault="00E06AA7">
      <w:pPr>
        <w:pStyle w:val="ConsPlusTitle"/>
        <w:jc w:val="center"/>
      </w:pPr>
      <w:r>
        <w:t>РОССИЙСКОЙ ФЕДЕРАЦИИ, А ТАКЖЕ ТРЕБОВАНИЙ</w:t>
      </w:r>
    </w:p>
    <w:p w:rsidR="00E06AA7" w:rsidRDefault="00E06AA7">
      <w:pPr>
        <w:pStyle w:val="ConsPlusTitle"/>
        <w:jc w:val="center"/>
      </w:pPr>
      <w:r>
        <w:t>К ЕЕ СОСТАВУ И СТРУКТУРЕ</w:t>
      </w:r>
    </w:p>
    <w:p w:rsidR="00E06AA7" w:rsidRDefault="00E06A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A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AA7" w:rsidRDefault="00E06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AA7" w:rsidRDefault="00E06A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29.08.2018 N 392)</w:t>
            </w:r>
          </w:p>
        </w:tc>
      </w:tr>
    </w:tbl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статей 32</w:t>
        </w:r>
      </w:hyperlink>
      <w:r>
        <w:t xml:space="preserve"> и </w:t>
      </w:r>
      <w:hyperlink r:id="rId8" w:history="1">
        <w:r>
          <w:rPr>
            <w:color w:val="0000FF"/>
          </w:rPr>
          <w:t>39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9" w:history="1">
        <w:r>
          <w:rPr>
            <w:color w:val="0000FF"/>
          </w:rPr>
          <w:t>пунктом 5.2.51.4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49, ст. 5976; 2010, N 5, ст. 538; N 14, ст. 1656; N 26, ст. 3350; N 31, ст. 4251, ст. 4268), приказываю:</w:t>
      </w:r>
      <w:proofErr w:type="gramEnd"/>
    </w:p>
    <w:p w:rsidR="00E06AA7" w:rsidRDefault="00E06AA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 xml:space="preserve">1. </w:t>
      </w:r>
      <w:hyperlink w:anchor="P34" w:history="1">
        <w:r>
          <w:rPr>
            <w:color w:val="0000FF"/>
          </w:rPr>
          <w:t>порядок</w:t>
        </w:r>
      </w:hyperlink>
      <w:r>
        <w:t xml:space="preserve"> составления схемы размещения, использования и охраны охотничьих угодий на территории субъекта Российской Федерации согласно приложению 1;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требования</w:t>
        </w:r>
      </w:hyperlink>
      <w:r>
        <w:t xml:space="preserve"> к составу и структуре схемы размещения, использования и охраны охотничьих угодий на территории субъекта Российской Федерации согласно приложению 2.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jc w:val="right"/>
      </w:pPr>
      <w:r>
        <w:t>Врио Министра</w:t>
      </w:r>
    </w:p>
    <w:p w:rsidR="00E06AA7" w:rsidRDefault="00E06AA7">
      <w:pPr>
        <w:pStyle w:val="ConsPlusNormal"/>
        <w:jc w:val="right"/>
      </w:pPr>
      <w:r>
        <w:t>С.Р.ЛЕВИ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jc w:val="right"/>
        <w:outlineLvl w:val="0"/>
      </w:pPr>
      <w:r>
        <w:t>Приложение 1</w:t>
      </w:r>
    </w:p>
    <w:p w:rsidR="00E06AA7" w:rsidRDefault="00E06AA7">
      <w:pPr>
        <w:pStyle w:val="ConsPlusNormal"/>
        <w:jc w:val="right"/>
      </w:pPr>
      <w:r>
        <w:t>к Приказу Минприроды России</w:t>
      </w:r>
    </w:p>
    <w:p w:rsidR="00E06AA7" w:rsidRDefault="00E06AA7">
      <w:pPr>
        <w:pStyle w:val="ConsPlusNormal"/>
        <w:jc w:val="right"/>
      </w:pPr>
      <w:r>
        <w:t>от 31 августа 2010 г. N 335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Title"/>
        <w:jc w:val="center"/>
      </w:pPr>
      <w:bookmarkStart w:id="0" w:name="P34"/>
      <w:bookmarkEnd w:id="0"/>
      <w:r>
        <w:t>ПОРЯДОК</w:t>
      </w:r>
    </w:p>
    <w:p w:rsidR="00E06AA7" w:rsidRDefault="00E06AA7">
      <w:pPr>
        <w:pStyle w:val="ConsPlusTitle"/>
        <w:jc w:val="center"/>
      </w:pPr>
      <w:r>
        <w:t>СОСТАВЛЕНИЯ СХЕМЫ РАЗМЕЩЕНИЯ, ИСПОЛЬЗОВАНИЯ И ОХРАНЫ</w:t>
      </w:r>
    </w:p>
    <w:p w:rsidR="00E06AA7" w:rsidRDefault="00E06AA7">
      <w:pPr>
        <w:pStyle w:val="ConsPlusTitle"/>
        <w:jc w:val="center"/>
      </w:pPr>
      <w:r>
        <w:t>ОХОТНИЧЬИХ УГОДИЙ НА ТЕРРИТОРИИ СУБЪЕКТА</w:t>
      </w:r>
    </w:p>
    <w:p w:rsidR="00E06AA7" w:rsidRDefault="00E06AA7">
      <w:pPr>
        <w:pStyle w:val="ConsPlusTitle"/>
        <w:jc w:val="center"/>
      </w:pPr>
      <w:r>
        <w:t>РОССИЙСКОЙ ФЕДЕРАЦИИ</w:t>
      </w:r>
    </w:p>
    <w:p w:rsidR="00E06AA7" w:rsidRDefault="00E06A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A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AA7" w:rsidRDefault="00E06A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6AA7" w:rsidRDefault="00E06A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29.08.2018 N 392)</w:t>
            </w:r>
          </w:p>
        </w:tc>
      </w:tr>
    </w:tbl>
    <w:p w:rsidR="00E06AA7" w:rsidRDefault="00E06AA7">
      <w:pPr>
        <w:pStyle w:val="ConsPlusNormal"/>
        <w:jc w:val="center"/>
      </w:pPr>
    </w:p>
    <w:p w:rsidR="00E06AA7" w:rsidRDefault="00E06AA7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>2010, N 23, ст. 2793) (далее - Федеральный закон N 209-ФЗ) и определяет процедуру составления схемы размещения, использования и охраны охотничьих угодий на территории субъекта Российской Федерации.</w:t>
      </w:r>
      <w:proofErr w:type="gramEnd"/>
    </w:p>
    <w:p w:rsidR="00E06AA7" w:rsidRDefault="00E06A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Схема размещения, использования и охраны охотничьих угодий на территории субъекта Российской Федерации (далее - Схема) является документом территориального охотустройства, осуществляемого в целях планирования в области охоты и сохранения охотничьих ресурсов и направленного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Федерации.</w:t>
      </w:r>
      <w:proofErr w:type="gramEnd"/>
    </w:p>
    <w:p w:rsidR="00E06AA7" w:rsidRDefault="00E06AA7">
      <w:pPr>
        <w:pStyle w:val="ConsPlusNormal"/>
        <w:spacing w:before="220"/>
        <w:ind w:firstLine="540"/>
        <w:jc w:val="both"/>
      </w:pPr>
      <w:r>
        <w:t>3. Схема составляется на 10 лет.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4. Составление Схемы осуществляется органом исполнительной власти субъекта Российской Федерации, уполномоченным в области охоты и сохранения охотничьих ресурсов (далее - уполномоченный орган исполнительной власти субъекта Российской Федерации).</w:t>
      </w:r>
    </w:p>
    <w:p w:rsidR="00E06AA7" w:rsidRDefault="00E06A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Минприроды России от 29.08.2018 N 392)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5. Схема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&lt;*&gt;.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3" w:history="1">
        <w:r>
          <w:rPr>
            <w:color w:val="0000FF"/>
          </w:rPr>
          <w:t>Часть 8 статьи 39</w:t>
        </w:r>
      </w:hyperlink>
      <w:r>
        <w:t xml:space="preserve"> Федерального закона N 209-ФЗ.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  <w:r>
        <w:t>6. Копия утвержденной Схемы на бумажном и электронном носителях представляется в месячный срок с момента ее утверждения в Министерство природных ресурсов и экологии Российской Федерации.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Схема разрабатывается на основе материалов государственного охотхозяйственного реестра, данных государственного мониторинга охотничьих ресурсов и среды их обитания, материалов, отражающих состояние ведения охотничьего хозяйства субъекта Российской Федерации, материалов натурных исследований, лесного плана субъекта Российской Федерации, схем развития и размещения особо охраняемых природных территорий, имеющихся ведомственных материалов, картографических материалов, литературных источников, а также материалов аэросъемки и космической съемки поверхности Земли, имеющих давность</w:t>
      </w:r>
      <w:proofErr w:type="gramEnd"/>
      <w:r>
        <w:t xml:space="preserve"> не более 5 лет на момент составления Схемы и отражающих реальное состояние экосистем.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8. При составлении Схемы материалы о размещении и использовании охотничьих угодий, состоянии численности охотничьих ресурсов и среды их обитания приводятся в форме, обеспечивающей их совместимость с формами государственного охотхозяйственного реестра, государственного мониторинга охотничьих ресурсов и среды их обитания, в части информации, содержащейся в указанных документах.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 xml:space="preserve">9. При составлении Схемы обеспечивается ее совместимость с лесным планом субъекта Российской Федерации, документами территориального планирования, со схемами развития и </w:t>
      </w:r>
      <w:r>
        <w:lastRenderedPageBreak/>
        <w:t>размещения особо охраняемых природных территорий, со схемами землеустройства.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4" w:history="1">
        <w:r>
          <w:rPr>
            <w:color w:val="0000FF"/>
          </w:rPr>
          <w:t>Часть 7 статьи 39</w:t>
        </w:r>
      </w:hyperlink>
      <w:r>
        <w:t xml:space="preserve"> Федерального закона N 209-ФЗ.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  <w:r>
        <w:t xml:space="preserve">10. При составлении Схемы границы охотничьих угодий определяются в соответствии с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описанию границ охотничьих угодий, утвержденными уполномоченным федеральным органом исполнительной власти. &lt;*&gt;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6 статьи 39</w:t>
        </w:r>
      </w:hyperlink>
      <w:r>
        <w:t xml:space="preserve"> Федерального закона N 209-ФЗ.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  <w:r>
        <w:t>11. Изменения вносятся в Схему в порядке, предусмотренном для ее составления, и утверждаются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jc w:val="right"/>
        <w:outlineLvl w:val="0"/>
      </w:pPr>
      <w:r>
        <w:t>Приложение 2</w:t>
      </w:r>
    </w:p>
    <w:p w:rsidR="00E06AA7" w:rsidRDefault="00E06AA7">
      <w:pPr>
        <w:pStyle w:val="ConsPlusNormal"/>
        <w:jc w:val="right"/>
      </w:pPr>
      <w:r>
        <w:t>к Приказу Минприроды России</w:t>
      </w:r>
    </w:p>
    <w:p w:rsidR="00E06AA7" w:rsidRDefault="00E06AA7">
      <w:pPr>
        <w:pStyle w:val="ConsPlusNormal"/>
        <w:jc w:val="right"/>
      </w:pPr>
      <w:r>
        <w:t>от 31 августа 2010 г. N 335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Title"/>
        <w:jc w:val="center"/>
      </w:pPr>
      <w:bookmarkStart w:id="1" w:name="P71"/>
      <w:bookmarkEnd w:id="1"/>
      <w:r>
        <w:t>ТРЕБОВАНИЯ</w:t>
      </w:r>
    </w:p>
    <w:p w:rsidR="00E06AA7" w:rsidRDefault="00E06AA7">
      <w:pPr>
        <w:pStyle w:val="ConsPlusTitle"/>
        <w:jc w:val="center"/>
      </w:pPr>
      <w:r>
        <w:t>К СОСТАВУ И СТРУКТУРЕ СХЕМЫ РАЗМЕЩЕНИЯ, ИСПОЛЬЗОВАНИЯ</w:t>
      </w:r>
    </w:p>
    <w:p w:rsidR="00E06AA7" w:rsidRDefault="00E06AA7">
      <w:pPr>
        <w:pStyle w:val="ConsPlusTitle"/>
        <w:jc w:val="center"/>
      </w:pPr>
      <w:r>
        <w:t>И ОХРАНЫ ОХОТНИЧЬИХ УГОДИЙ НА ТЕРРИТОРИИ СУБЪЕКТА</w:t>
      </w:r>
    </w:p>
    <w:p w:rsidR="00E06AA7" w:rsidRDefault="00E06AA7">
      <w:pPr>
        <w:pStyle w:val="ConsPlusTitle"/>
        <w:jc w:val="center"/>
      </w:pPr>
      <w:r>
        <w:t>РОССИЙСКОЙ ФЕДЕРАЦИИ</w:t>
      </w:r>
    </w:p>
    <w:p w:rsidR="00E06AA7" w:rsidRDefault="00E06AA7">
      <w:pPr>
        <w:pStyle w:val="ConsPlusNormal"/>
        <w:jc w:val="center"/>
      </w:pPr>
    </w:p>
    <w:p w:rsidR="00E06AA7" w:rsidRDefault="00E06AA7">
      <w:pPr>
        <w:pStyle w:val="ConsPlusNormal"/>
        <w:ind w:firstLine="540"/>
        <w:jc w:val="both"/>
      </w:pPr>
      <w:r>
        <w:t>1. Схема размещения, использования и охраны охотничьих угодий на территории субъекта Российской Федерации (далее - Схема) состоит из следующих разделов: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1.1. Вводная часть;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1.2. Физико-географическое описание территории субъекта Российской Федерации;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1.3. Социально-экономическая характеристика субъекта Российской Федерации;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1.4. Характеристика размещения и состояния использования охотничьих угодий и иных территорий, и использования охотничьих ресурсов в субъекте Российской Федерации;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1.5. Характеристика состояния численности и размещения охотничьих ресурсов на территории субъекта Российской Федерации;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1.6. Мероприятия по организации рационального использования охотничьих угодий;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1.7. Мероприятия по организации рационального использования охотничьих ресурсов.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2. Вводная часть описывает цели планирования в области охоты и сохранения охотничьих ресурсов в субъекте Российской Федерации.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3. В раздел "Физико-географическое описание территории субъекта Российской Федерации" включается описание: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lastRenderedPageBreak/>
        <w:t>3.1. климатических условий;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3.2. характера рельефа;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3.3. преобладающих типов почв и их распределения;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3.4. гидрографической сети;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3.5. растительного покрова;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3.6. животного мира.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4. В раздел "Социально-экономическая характеристика субъекта Российской Федерации" включаются: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4.1. карта-схема административного деления территории субъекта Российской Федерации с указанием границ: охотничьих угодий, особо охраняемых природных территорий, зеленых зон вокруг населенных пунктов и других территорий, имеющих ограничение для осуществления охоты и ведения охотничьего хозяйства;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4.2. сведения о численности охотников в субъекте Российской Федерации;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4.3. описание характера и интенсивности антропогенного воздействия на охотничьи ресурсы и среду их обитания в субъекте Российской Федерации.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5. В раздел "Характеристика размещения и состояния использования охотничьих угодий и иных территорий, являющихся средой обитания охотничьих ресурсов, в субъекте Российской Федерации" включаются: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5.1. информация о принадлежности охотничьих угодий и иных территорий, являющихся средой обитания охотничьих ресурсов;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5.2. информация о состоянии ведения охотничьего хозяйства в субъекте Российской Федерации;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 xml:space="preserve">5.3. картографический материал, содержащий графическое отображение и данные о площадях категорий и классов элементов среды обитания охотничьих ресурсов (разрабатывается на основании сведений о структуре, составе и площади элементов среды обитания согласно </w:t>
      </w:r>
      <w:hyperlink w:anchor="P135" w:history="1">
        <w:r>
          <w:rPr>
            <w:color w:val="0000FF"/>
          </w:rPr>
          <w:t>приложению</w:t>
        </w:r>
      </w:hyperlink>
      <w:r>
        <w:t>);</w:t>
      </w:r>
    </w:p>
    <w:p w:rsidR="00E06AA7" w:rsidRDefault="00E06AA7">
      <w:pPr>
        <w:pStyle w:val="ConsPlusNormal"/>
        <w:spacing w:before="220"/>
        <w:ind w:firstLine="540"/>
        <w:jc w:val="both"/>
      </w:pPr>
      <w:proofErr w:type="gramStart"/>
      <w:r>
        <w:t>5.4. комплексная качественная оценка указанных в прилагаемой к настоящим Требованиям таблице элементов среды обитания охотничьих ресурсов с учетом биотических, абиотических и антропогенных факторов, влияющих на распространение и жизнедеятельность охотничьих ресурсов, содержащая графический материал, отражающий ареалы обитания охотничьих ресурсов и площади указанных элементов среды обитания, пригодных для обитания охотничьих ресурсов.</w:t>
      </w:r>
      <w:proofErr w:type="gramEnd"/>
    </w:p>
    <w:p w:rsidR="00E06AA7" w:rsidRDefault="00E06AA7">
      <w:pPr>
        <w:pStyle w:val="ConsPlusNormal"/>
        <w:spacing w:before="220"/>
        <w:ind w:firstLine="540"/>
        <w:jc w:val="both"/>
      </w:pPr>
      <w:r>
        <w:t>6. В раздел "Характеристика состояния численности и размещения охотничьих ресурсов на территории субъекта Российской Федерации" включаются: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6.1. сведения о численности и размещении охотничьих ресурсов (приводятся данные за предыдущий период не менее 10 лет, представленные в виде таблиц, графиков и/или диаграмм);</w:t>
      </w:r>
    </w:p>
    <w:p w:rsidR="00E06AA7" w:rsidRDefault="00E06AA7">
      <w:pPr>
        <w:pStyle w:val="ConsPlusNormal"/>
        <w:spacing w:before="220"/>
        <w:ind w:firstLine="540"/>
        <w:jc w:val="both"/>
      </w:pPr>
      <w:proofErr w:type="gramStart"/>
      <w:r>
        <w:t>6.2. таблицы, схемы, диаграммы и/или другой иллюстративный материал, характеризующий состояние использования охотничьих ресурсов;</w:t>
      </w:r>
      <w:proofErr w:type="gramEnd"/>
    </w:p>
    <w:p w:rsidR="00E06AA7" w:rsidRDefault="00E06AA7">
      <w:pPr>
        <w:pStyle w:val="ConsPlusNormal"/>
        <w:spacing w:before="220"/>
        <w:ind w:firstLine="540"/>
        <w:jc w:val="both"/>
      </w:pPr>
      <w:proofErr w:type="gramStart"/>
      <w:r>
        <w:t xml:space="preserve">6.3. информация о динамике использования охотничьих ресурсов на территории субъекта </w:t>
      </w:r>
      <w:r>
        <w:lastRenderedPageBreak/>
        <w:t>Российской Федерации (приводятся данные таблиц, графиков и/или диаграмм за предыдущие 10 лет).</w:t>
      </w:r>
      <w:proofErr w:type="gramEnd"/>
    </w:p>
    <w:p w:rsidR="00E06AA7" w:rsidRDefault="00E06AA7">
      <w:pPr>
        <w:pStyle w:val="ConsPlusNormal"/>
        <w:spacing w:before="220"/>
        <w:ind w:firstLine="540"/>
        <w:jc w:val="both"/>
      </w:pPr>
      <w:r>
        <w:t>7. В раздел "Мероприятия по организации рационального использования охотничьих угодий" включаются: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7.1. основные направления и мероприятия по развитию охотничьего хозяйства;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7.2. нормы пропускной способности охотничьих угодий субъекта Российской Федерации;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7.3. информация о выделении зон, планируемых для создания охотничьих угодий (для каждого муниципального образования субъекта Российской Федерации): общедоступных охотничьих угодий, закрепленных охотничьих угодий;</w:t>
      </w:r>
    </w:p>
    <w:p w:rsidR="00E06AA7" w:rsidRDefault="00E06A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06A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6AA7" w:rsidRDefault="00E06A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06AA7" w:rsidRDefault="00E06AA7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E06AA7" w:rsidRDefault="00E06AA7">
      <w:pPr>
        <w:pStyle w:val="ConsPlusNormal"/>
        <w:spacing w:before="280"/>
        <w:ind w:firstLine="540"/>
        <w:jc w:val="both"/>
      </w:pPr>
      <w:r>
        <w:t>7.3. карта-схема с обозначением зон планируемого создания охотничьих угодий;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7.4. информация о выделении планируемых зон охраны охотничьих ресурсов.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8. В раздел "Мероприятия по организации рационального использования охотничьих ресурсов" включаются: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8.1. планируемые к проведению биотехнические мероприятия (в том числе мероприятия по охране охотничьих ресурсов);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8.2. мероприятия по проведению работ по акклиматизации на территории субъекта Российской Федерации новых видов охотничьих ресурсов;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8.3. ветеринарно-профилактические и противоэпизоотические мероприятия по защите охотничьих ресурсов от болезней и рекомендации по их проведению в охотничьих угодьях субъекта Российской Федерации;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8.4. показатели максимально возможной и хозяйственно-целесообразной численности основных видов охотничьих ресурсов в субъекте Российской Федерации (рассчитываются на основании данных бонитировки среды обитания);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8.5. нормы допустимой добычи охотничьих ресурсов, в отношении которых не устанавливается лимит добычи;</w:t>
      </w:r>
    </w:p>
    <w:p w:rsidR="00E06AA7" w:rsidRDefault="00E06AA7">
      <w:pPr>
        <w:pStyle w:val="ConsPlusNormal"/>
        <w:spacing w:before="220"/>
        <w:ind w:firstLine="540"/>
        <w:jc w:val="both"/>
      </w:pPr>
      <w:r>
        <w:t>8.6. рекомендации по проведению учета охотничьих ресурсов на территории субъекта Российской Федерации.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jc w:val="right"/>
        <w:outlineLvl w:val="1"/>
      </w:pPr>
      <w:r>
        <w:t>Приложение</w:t>
      </w:r>
    </w:p>
    <w:p w:rsidR="00E06AA7" w:rsidRDefault="00E06AA7">
      <w:pPr>
        <w:pStyle w:val="ConsPlusNormal"/>
        <w:jc w:val="right"/>
      </w:pPr>
      <w:r>
        <w:t>к Требованиям к составу</w:t>
      </w:r>
    </w:p>
    <w:p w:rsidR="00E06AA7" w:rsidRDefault="00E06AA7">
      <w:pPr>
        <w:pStyle w:val="ConsPlusNormal"/>
        <w:jc w:val="right"/>
      </w:pPr>
      <w:r>
        <w:t>и структуре схемы размещения,</w:t>
      </w:r>
    </w:p>
    <w:p w:rsidR="00E06AA7" w:rsidRDefault="00E06AA7">
      <w:pPr>
        <w:pStyle w:val="ConsPlusNormal"/>
        <w:jc w:val="right"/>
      </w:pPr>
      <w:r>
        <w:t xml:space="preserve">использования и охраны </w:t>
      </w:r>
      <w:proofErr w:type="gramStart"/>
      <w:r>
        <w:t>охотничьих</w:t>
      </w:r>
      <w:proofErr w:type="gramEnd"/>
    </w:p>
    <w:p w:rsidR="00E06AA7" w:rsidRDefault="00E06AA7">
      <w:pPr>
        <w:pStyle w:val="ConsPlusNormal"/>
        <w:jc w:val="right"/>
      </w:pPr>
      <w:r>
        <w:t>угодий на территории субъекта</w:t>
      </w:r>
    </w:p>
    <w:p w:rsidR="00E06AA7" w:rsidRDefault="00E06AA7">
      <w:pPr>
        <w:pStyle w:val="ConsPlusNormal"/>
        <w:jc w:val="right"/>
      </w:pPr>
      <w:r>
        <w:t>Российской Федерации,</w:t>
      </w:r>
    </w:p>
    <w:p w:rsidR="00E06AA7" w:rsidRDefault="00E06AA7">
      <w:pPr>
        <w:pStyle w:val="ConsPlusNormal"/>
        <w:jc w:val="right"/>
      </w:pPr>
      <w:r>
        <w:t>утвержденным Приказом</w:t>
      </w:r>
    </w:p>
    <w:p w:rsidR="00E06AA7" w:rsidRDefault="00E06AA7">
      <w:pPr>
        <w:pStyle w:val="ConsPlusNormal"/>
        <w:jc w:val="right"/>
      </w:pPr>
      <w:r>
        <w:lastRenderedPageBreak/>
        <w:t>Минприроды России</w:t>
      </w:r>
    </w:p>
    <w:p w:rsidR="00E06AA7" w:rsidRDefault="00E06AA7">
      <w:pPr>
        <w:pStyle w:val="ConsPlusNormal"/>
        <w:jc w:val="right"/>
      </w:pPr>
      <w:r>
        <w:t>от 31 августа 2010 г. N 335</w:t>
      </w: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nformat"/>
        <w:jc w:val="both"/>
      </w:pPr>
      <w:bookmarkStart w:id="2" w:name="P135"/>
      <w:bookmarkEnd w:id="2"/>
      <w:r>
        <w:t xml:space="preserve">               Элементы среды обитания охотничьих ресурсов </w:t>
      </w:r>
      <w:proofErr w:type="gramStart"/>
      <w:r>
        <w:t>в</w:t>
      </w:r>
      <w:proofErr w:type="gramEnd"/>
    </w:p>
    <w:p w:rsidR="00E06AA7" w:rsidRDefault="00E06AA7">
      <w:pPr>
        <w:pStyle w:val="ConsPlusNonformat"/>
        <w:jc w:val="both"/>
      </w:pPr>
      <w:r>
        <w:t xml:space="preserve">        __________________________________________________________</w:t>
      </w:r>
    </w:p>
    <w:p w:rsidR="00E06AA7" w:rsidRDefault="00E06AA7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E06AA7" w:rsidRDefault="00E06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1"/>
        <w:gridCol w:w="2381"/>
        <w:gridCol w:w="963"/>
        <w:gridCol w:w="1814"/>
      </w:tblGrid>
      <w:tr w:rsidR="00E06AA7">
        <w:tc>
          <w:tcPr>
            <w:tcW w:w="510" w:type="dxa"/>
          </w:tcPr>
          <w:p w:rsidR="00E06AA7" w:rsidRDefault="00E06AA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1" w:type="dxa"/>
          </w:tcPr>
          <w:p w:rsidR="00E06AA7" w:rsidRDefault="00E06AA7">
            <w:pPr>
              <w:pStyle w:val="ConsPlusNormal"/>
              <w:jc w:val="center"/>
            </w:pPr>
            <w:r>
              <w:t>Категории среды обитания охотничьих ресурсов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  <w:jc w:val="center"/>
            </w:pPr>
            <w:r>
              <w:t>Классы среды обитания охотничьих ресурсов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center"/>
            </w:pPr>
            <w:r>
              <w:t>Доля от общей площади субъекта Российской Федерации, %</w:t>
            </w: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Леса</w:t>
            </w:r>
          </w:p>
          <w:p w:rsidR="00E06AA7" w:rsidRDefault="00E06AA7">
            <w:pPr>
              <w:pStyle w:val="ConsPlusNormal"/>
              <w:jc w:val="both"/>
            </w:pPr>
            <w:r>
              <w:t>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proofErr w:type="gramStart"/>
            <w:r>
              <w:t>Хвойные</w:t>
            </w:r>
            <w:proofErr w:type="gramEnd"/>
            <w:r>
              <w:t xml:space="preserve"> вечнозеленые (хвойных вечнозеленых пород более 80%)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proofErr w:type="gramStart"/>
            <w:r>
              <w:t>Хвойные</w:t>
            </w:r>
            <w:proofErr w:type="gramEnd"/>
            <w:r>
              <w:t xml:space="preserve"> листопадные (хвойных листопадных пород более 80%)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proofErr w:type="gramStart"/>
            <w:r>
              <w:t>Мелколиственные</w:t>
            </w:r>
            <w:proofErr w:type="gramEnd"/>
            <w:r>
              <w:t xml:space="preserve"> (мелколиственных пород более 80%)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proofErr w:type="gramStart"/>
            <w:r>
              <w:t>Широколиственные</w:t>
            </w:r>
            <w:proofErr w:type="gramEnd"/>
            <w:r>
              <w:t xml:space="preserve"> (широколиственных пород более 30%)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proofErr w:type="gramStart"/>
            <w:r>
              <w:t>Смешанные</w:t>
            </w:r>
            <w:proofErr w:type="gramEnd"/>
            <w:r>
              <w:t xml:space="preserve"> с преобладанием хвойных пород (хвойных пород 60 - 80%)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proofErr w:type="gramStart"/>
            <w:r>
              <w:t>Смешанные</w:t>
            </w:r>
            <w:proofErr w:type="gramEnd"/>
            <w:r>
              <w:t xml:space="preserve"> с преобладанием мелколиственных пород (мелколиственных пород 60 - 80%)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proofErr w:type="gramStart"/>
            <w:r>
              <w:t>Смешанные</w:t>
            </w:r>
            <w:proofErr w:type="gramEnd"/>
            <w:r>
              <w:t xml:space="preserve"> с присутствием широколиственных пород (широколиственных пород менее 30%)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 xml:space="preserve">Искусственно </w:t>
            </w:r>
            <w:proofErr w:type="gramStart"/>
            <w:r>
              <w:t>созданные</w:t>
            </w:r>
            <w:proofErr w:type="gramEnd"/>
            <w:r>
              <w:t xml:space="preserve"> (кроме посадок на месте вырубок)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Молодняки и кустарники</w:t>
            </w:r>
          </w:p>
          <w:p w:rsidR="00E06AA7" w:rsidRDefault="00E06AA7">
            <w:pPr>
              <w:pStyle w:val="ConsPlusNormal"/>
              <w:jc w:val="both"/>
            </w:pPr>
            <w:r>
              <w:lastRenderedPageBreak/>
              <w:t>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lastRenderedPageBreak/>
              <w:t xml:space="preserve">Вырубки и </w:t>
            </w:r>
            <w:r>
              <w:lastRenderedPageBreak/>
              <w:t>зарастающие поля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Вечнозеленые кустарники, в т.ч. высокогорные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Лиственные кустарники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Тундры</w:t>
            </w:r>
          </w:p>
          <w:p w:rsidR="00E06AA7" w:rsidRDefault="00E06AA7">
            <w:pPr>
              <w:pStyle w:val="ConsPlusNormal"/>
              <w:jc w:val="both"/>
            </w:pPr>
            <w:r>
              <w:t>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Кустарничковые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Кустарниковые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Моховые, лишайниковые и травянистые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Заболоченная тундра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Болота</w:t>
            </w:r>
          </w:p>
          <w:p w:rsidR="00E06AA7" w:rsidRDefault="00E06AA7">
            <w:pPr>
              <w:pStyle w:val="ConsPlusNormal"/>
              <w:jc w:val="both"/>
            </w:pPr>
            <w:r>
              <w:t>(территории, постоянно или большую часть года избыточно насыщенные водой и покрытые специфической гигрофитной растительностью)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Верховые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Травяные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Трясины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Лугово-степные комплексы</w:t>
            </w:r>
          </w:p>
          <w:p w:rsidR="00E06AA7" w:rsidRDefault="00E06AA7">
            <w:pPr>
              <w:pStyle w:val="ConsPlusNormal"/>
              <w:jc w:val="both"/>
            </w:pPr>
            <w:r>
              <w:t>(территории, занятые многолетней мезофитной и ксерофитной травянистой растительностью)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Луга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Степи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Альпийские луга</w:t>
            </w:r>
          </w:p>
          <w:p w:rsidR="00E06AA7" w:rsidRDefault="00E06AA7">
            <w:pPr>
              <w:pStyle w:val="ConsPlusNormal"/>
              <w:jc w:val="both"/>
            </w:pPr>
            <w:r>
              <w:t>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 xml:space="preserve">Полностью </w:t>
            </w:r>
            <w:proofErr w:type="gramStart"/>
            <w:r>
              <w:t>покрытые</w:t>
            </w:r>
            <w:proofErr w:type="gramEnd"/>
            <w:r>
              <w:t xml:space="preserve"> травой (камней, лесов или кустарников до 20%)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proofErr w:type="gramStart"/>
            <w:r>
              <w:t>Высокогорные</w:t>
            </w:r>
            <w:proofErr w:type="gramEnd"/>
            <w:r>
              <w:t xml:space="preserve"> и с каменистыми россыпями (камней до 80%)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Пустыни и камни</w:t>
            </w:r>
          </w:p>
          <w:p w:rsidR="00E06AA7" w:rsidRDefault="00E06AA7">
            <w:pPr>
              <w:pStyle w:val="ConsPlusNormal"/>
              <w:jc w:val="both"/>
            </w:pPr>
            <w:proofErr w:type="gramStart"/>
            <w:r>
              <w:t>(территории, покрытые растительностью менее чем на 20% площади.</w:t>
            </w:r>
            <w:proofErr w:type="gramEnd"/>
            <w:r>
              <w:t xml:space="preserve"> </w:t>
            </w:r>
            <w:proofErr w:type="gramStart"/>
            <w:r>
              <w:t>К данной категории также относят солончаки, ледники, скалы и каменистые россыпи без растительности)</w:t>
            </w:r>
            <w:proofErr w:type="gramEnd"/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Горы без растительности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Ледники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Пустыни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Сельхозугодья</w:t>
            </w:r>
          </w:p>
          <w:p w:rsidR="00E06AA7" w:rsidRDefault="00E06AA7">
            <w:pPr>
              <w:pStyle w:val="ConsPlusNormal"/>
              <w:jc w:val="both"/>
            </w:pPr>
            <w:proofErr w:type="gramStart"/>
            <w:r>
              <w:t>(территории, вовлеченные в сельскохозяйственный оборот - пашни (в т.ч. заливные), залежи, сенокосы)</w:t>
            </w:r>
            <w:proofErr w:type="gramEnd"/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Пашни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Луга сельскохозяйственного назначения (сенокосы и пастбища)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Заливные пашни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Внутренние водные объекты</w:t>
            </w:r>
          </w:p>
          <w:p w:rsidR="00E06AA7" w:rsidRDefault="00E06AA7">
            <w:pPr>
              <w:pStyle w:val="ConsPlusNormal"/>
              <w:jc w:val="both"/>
            </w:pPr>
            <w:r>
              <w:t>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Водотоки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Водохранилища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Озера, пруды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Пойменные комплексы</w:t>
            </w:r>
          </w:p>
          <w:p w:rsidR="00E06AA7" w:rsidRDefault="00E06AA7">
            <w:pPr>
              <w:pStyle w:val="ConsPlusNormal"/>
              <w:jc w:val="both"/>
            </w:pPr>
            <w:r>
              <w:t>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С преобладанием леса (лес более 80%)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С преобладанием травянистой растительности (лес и кустарники до 20%)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Смешанный лесной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Смешанный кустарниковый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 w:val="restart"/>
          </w:tcPr>
          <w:p w:rsidR="00E06AA7" w:rsidRDefault="00E06AA7">
            <w:pPr>
              <w:pStyle w:val="ConsPlusNormal"/>
              <w:outlineLvl w:val="2"/>
            </w:pPr>
            <w:r>
              <w:t>11</w:t>
            </w:r>
          </w:p>
        </w:tc>
        <w:tc>
          <w:tcPr>
            <w:tcW w:w="3401" w:type="dxa"/>
            <w:vMerge w:val="restart"/>
          </w:tcPr>
          <w:p w:rsidR="00E06AA7" w:rsidRDefault="00E06AA7">
            <w:pPr>
              <w:pStyle w:val="ConsPlusNormal"/>
              <w:jc w:val="center"/>
            </w:pPr>
            <w:r>
              <w:t>Береговые комплексы</w:t>
            </w:r>
          </w:p>
          <w:p w:rsidR="00E06AA7" w:rsidRDefault="00E06AA7">
            <w:pPr>
              <w:pStyle w:val="ConsPlusNormal"/>
              <w:jc w:val="both"/>
            </w:pPr>
            <w:r>
              <w:t>(периодически затапливаемые прибрежные территории (в том числе приливно-отливные) озер, прудов, водохранилищ, морей и океанов,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гигрофитной растительностью)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Береговой комплекс внутренних водных объектов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  <w:vMerge/>
          </w:tcPr>
          <w:p w:rsidR="00E06AA7" w:rsidRDefault="00E06AA7"/>
        </w:tc>
        <w:tc>
          <w:tcPr>
            <w:tcW w:w="3401" w:type="dxa"/>
            <w:vMerge/>
          </w:tcPr>
          <w:p w:rsidR="00E06AA7" w:rsidRDefault="00E06AA7"/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Береговой комплекс внешних водных объектов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</w:tcPr>
          <w:p w:rsidR="00E06AA7" w:rsidRDefault="00E06AA7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3401" w:type="dxa"/>
          </w:tcPr>
          <w:p w:rsidR="00E06AA7" w:rsidRDefault="00E06AA7">
            <w:pPr>
              <w:pStyle w:val="ConsPlusNormal"/>
              <w:jc w:val="center"/>
            </w:pPr>
            <w:r>
              <w:t>Преобразованные и поврежденные участки</w:t>
            </w:r>
          </w:p>
          <w:p w:rsidR="00E06AA7" w:rsidRDefault="00E06AA7">
            <w:pPr>
              <w:pStyle w:val="ConsPlusNormal"/>
              <w:jc w:val="both"/>
            </w:pPr>
            <w:r>
              <w:t>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Преобразованные и поврежденные участки (гари, торфоразработки, ветровалы и др.)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  <w:tr w:rsidR="00E06AA7">
        <w:tc>
          <w:tcPr>
            <w:tcW w:w="510" w:type="dxa"/>
          </w:tcPr>
          <w:p w:rsidR="00E06AA7" w:rsidRDefault="00E06AA7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3401" w:type="dxa"/>
          </w:tcPr>
          <w:p w:rsidR="00E06AA7" w:rsidRDefault="00E06AA7">
            <w:pPr>
              <w:pStyle w:val="ConsPlusNormal"/>
              <w:jc w:val="center"/>
            </w:pPr>
            <w:r>
              <w:t>Непригодные для ведения охотничьего хозяйства</w:t>
            </w:r>
          </w:p>
          <w:p w:rsidR="00E06AA7" w:rsidRDefault="00E06AA7">
            <w:pPr>
              <w:pStyle w:val="ConsPlusNormal"/>
              <w:jc w:val="both"/>
            </w:pPr>
            <w:r>
              <w:t>(территории, занятые населенными пунктами, промышленными комплексами, рудеральные территории (свалки, кладбища и др.))</w:t>
            </w:r>
          </w:p>
        </w:tc>
        <w:tc>
          <w:tcPr>
            <w:tcW w:w="2381" w:type="dxa"/>
          </w:tcPr>
          <w:p w:rsidR="00E06AA7" w:rsidRDefault="00E06AA7">
            <w:pPr>
              <w:pStyle w:val="ConsPlusNormal"/>
            </w:pPr>
            <w:r>
              <w:t>Промышленные и рудеральные комплексы, населенные пункты и др.</w:t>
            </w:r>
          </w:p>
        </w:tc>
        <w:tc>
          <w:tcPr>
            <w:tcW w:w="963" w:type="dxa"/>
          </w:tcPr>
          <w:p w:rsidR="00E06AA7" w:rsidRDefault="00E06AA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E06AA7" w:rsidRDefault="00E06AA7">
            <w:pPr>
              <w:pStyle w:val="ConsPlusNormal"/>
              <w:jc w:val="both"/>
            </w:pPr>
          </w:p>
        </w:tc>
      </w:tr>
    </w:tbl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ind w:firstLine="540"/>
        <w:jc w:val="both"/>
      </w:pPr>
    </w:p>
    <w:p w:rsidR="00E06AA7" w:rsidRDefault="00E06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3" w:name="_GoBack"/>
      <w:bookmarkEnd w:id="3"/>
    </w:p>
    <w:sectPr w:rsidR="00E363B7" w:rsidSect="004D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A7"/>
    <w:rsid w:val="00B024CD"/>
    <w:rsid w:val="00E06AA7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7CC50D91DC63D90CFAF50EABAD0B5C977ADB61EB3F904F70A3566DDFD420FF32E6D24F4140452215324E882D6EE51D9AAC70E175EF3598O4J3K" TargetMode="External"/><Relationship Id="rId13" Type="http://schemas.openxmlformats.org/officeDocument/2006/relationships/hyperlink" Target="consultantplus://offline/ref=F87CC50D91DC63D90CFAF50EABAD0B5C977ADB61EB3F904F70A3566DDFD420FF32E6D24F4140452214324E882D6EE51D9AAC70E175EF3598O4J3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7CC50D91DC63D90CFAF50EABAD0B5C977ADB61EB3F904F70A3566DDFD420FF32E6D24F4140422310324E882D6EE51D9AAC70E175EF3598O4J3K" TargetMode="External"/><Relationship Id="rId12" Type="http://schemas.openxmlformats.org/officeDocument/2006/relationships/hyperlink" Target="consultantplus://offline/ref=F87CC50D91DC63D90CFAF50EABAD0B5C977FDD67E53E904F70A3566DDFD420FF32E6D24F4140412112324E882D6EE51D9AAC70E175EF3598O4J3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7CC50D91DC63D90CFAF50EABAD0B5C977ADB61EB3F904F70A3566DDFD420FF32E6D24F414045231C324E882D6EE51D9AAC70E175EF3598O4J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CC50D91DC63D90CFAF50EABAD0B5C977FDD67E53E904F70A3566DDFD420FF32E6D24F4140412112324E882D6EE51D9AAC70E175EF3598O4J3K" TargetMode="External"/><Relationship Id="rId11" Type="http://schemas.openxmlformats.org/officeDocument/2006/relationships/hyperlink" Target="consultantplus://offline/ref=F87CC50D91DC63D90CFAF50EABAD0B5C977ADB61EB3F904F70A3566DDFD420FF32E6D24F4140422310324E882D6EE51D9AAC70E175EF3598O4J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7CC50D91DC63D90CFAF50EABAD0B5C957FDE64ED3C904F70A3566DDFD420FF32E6D24F414041211D324E882D6EE51D9AAC70E175EF3598O4J3K" TargetMode="External"/><Relationship Id="rId10" Type="http://schemas.openxmlformats.org/officeDocument/2006/relationships/hyperlink" Target="consultantplus://offline/ref=F87CC50D91DC63D90CFAF50EABAD0B5C977FDD67E53E904F70A3566DDFD420FF32E6D24F4140412112324E882D6EE51D9AAC70E175EF3598O4J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7CC50D91DC63D90CFAF50EABAD0B5C977DDA60EB3E904F70A3566DDFD420FF32E6D2474A141065413418DD773BEF019CB272OEJ6K" TargetMode="External"/><Relationship Id="rId14" Type="http://schemas.openxmlformats.org/officeDocument/2006/relationships/hyperlink" Target="consultantplus://offline/ref=F87CC50D91DC63D90CFAF50EABAD0B5C977ADB61EB3F904F70A3566DDFD420FF32E6D24F414045231D324E882D6EE51D9AAC70E175EF3598O4J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2020-07-24T10:09:00Z</dcterms:created>
  <dcterms:modified xsi:type="dcterms:W3CDTF">2020-07-24T10:09:00Z</dcterms:modified>
</cp:coreProperties>
</file>