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5C" w:rsidRDefault="005B245C">
      <w:pPr>
        <w:pStyle w:val="ConsPlusTitlePage"/>
      </w:pPr>
      <w:r>
        <w:t xml:space="preserve">Документ предоставлен </w:t>
      </w:r>
      <w:hyperlink r:id="rId5" w:history="1">
        <w:r>
          <w:rPr>
            <w:color w:val="0000FF"/>
          </w:rPr>
          <w:t>КонсультантПлюс</w:t>
        </w:r>
      </w:hyperlink>
      <w:r>
        <w:br/>
      </w:r>
    </w:p>
    <w:p w:rsidR="005B245C" w:rsidRDefault="005B245C">
      <w:pPr>
        <w:pStyle w:val="ConsPlusNormal"/>
        <w:jc w:val="both"/>
        <w:outlineLvl w:val="0"/>
      </w:pPr>
    </w:p>
    <w:p w:rsidR="005B245C" w:rsidRDefault="005B245C">
      <w:pPr>
        <w:pStyle w:val="ConsPlusNormal"/>
        <w:outlineLvl w:val="0"/>
      </w:pPr>
      <w:r>
        <w:t>Зарегистрировано в Минюсте РФ 7 сентября 2010 г. N 18373</w:t>
      </w:r>
    </w:p>
    <w:p w:rsidR="005B245C" w:rsidRDefault="005B245C">
      <w:pPr>
        <w:pStyle w:val="ConsPlusNormal"/>
        <w:pBdr>
          <w:top w:val="single" w:sz="6" w:space="0" w:color="auto"/>
        </w:pBdr>
        <w:spacing w:before="100" w:after="100"/>
        <w:jc w:val="both"/>
        <w:rPr>
          <w:sz w:val="2"/>
          <w:szCs w:val="2"/>
        </w:rPr>
      </w:pPr>
    </w:p>
    <w:p w:rsidR="005B245C" w:rsidRDefault="005B245C">
      <w:pPr>
        <w:pStyle w:val="ConsPlusNormal"/>
        <w:jc w:val="center"/>
      </w:pPr>
    </w:p>
    <w:p w:rsidR="005B245C" w:rsidRDefault="005B245C">
      <w:pPr>
        <w:pStyle w:val="ConsPlusTitle"/>
        <w:jc w:val="center"/>
      </w:pPr>
      <w:r>
        <w:t>МИНИСТЕРСТВО ПРИРОДНЫХ РЕСУРСОВ И ЭКОЛОГИИ</w:t>
      </w:r>
    </w:p>
    <w:p w:rsidR="005B245C" w:rsidRDefault="005B245C">
      <w:pPr>
        <w:pStyle w:val="ConsPlusTitle"/>
        <w:jc w:val="center"/>
      </w:pPr>
      <w:r>
        <w:t>РОССИЙСКОЙ ФЕДЕРАЦИИ</w:t>
      </w:r>
    </w:p>
    <w:p w:rsidR="005B245C" w:rsidRDefault="005B245C">
      <w:pPr>
        <w:pStyle w:val="ConsPlusTitle"/>
        <w:jc w:val="center"/>
      </w:pPr>
    </w:p>
    <w:p w:rsidR="005B245C" w:rsidRDefault="005B245C">
      <w:pPr>
        <w:pStyle w:val="ConsPlusTitle"/>
        <w:jc w:val="center"/>
      </w:pPr>
      <w:r>
        <w:t>ПРИКАЗ</w:t>
      </w:r>
    </w:p>
    <w:p w:rsidR="005B245C" w:rsidRDefault="005B245C">
      <w:pPr>
        <w:pStyle w:val="ConsPlusTitle"/>
        <w:jc w:val="center"/>
      </w:pPr>
      <w:r>
        <w:t>от 6 августа 2010 г. N 306</w:t>
      </w:r>
    </w:p>
    <w:p w:rsidR="005B245C" w:rsidRDefault="005B245C">
      <w:pPr>
        <w:pStyle w:val="ConsPlusTitle"/>
        <w:jc w:val="center"/>
      </w:pPr>
    </w:p>
    <w:p w:rsidR="005B245C" w:rsidRDefault="005B245C">
      <w:pPr>
        <w:pStyle w:val="ConsPlusTitle"/>
        <w:jc w:val="center"/>
      </w:pPr>
      <w:r>
        <w:t>ОБ УТВЕРЖДЕНИИ ТРЕБОВАНИЙ</w:t>
      </w:r>
    </w:p>
    <w:p w:rsidR="005B245C" w:rsidRDefault="005B245C">
      <w:pPr>
        <w:pStyle w:val="ConsPlusTitle"/>
        <w:jc w:val="center"/>
      </w:pPr>
      <w:r>
        <w:t>К ОПИСАНИЮ ГРАНИЦ ОХОТНИЧЬИХ УГОДИЙ</w:t>
      </w:r>
    </w:p>
    <w:p w:rsidR="005B245C" w:rsidRDefault="005B245C">
      <w:pPr>
        <w:pStyle w:val="ConsPlusNormal"/>
        <w:ind w:firstLine="540"/>
        <w:jc w:val="both"/>
      </w:pPr>
    </w:p>
    <w:p w:rsidR="005B245C" w:rsidRDefault="005B245C">
      <w:pPr>
        <w:pStyle w:val="ConsPlusNormal"/>
        <w:ind w:firstLine="540"/>
        <w:jc w:val="both"/>
      </w:pPr>
      <w:r>
        <w:t xml:space="preserve">В целях реализации </w:t>
      </w:r>
      <w:hyperlink r:id="rId6" w:history="1">
        <w:r>
          <w:rPr>
            <w:color w:val="0000FF"/>
          </w:rPr>
          <w:t>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и в соответствии с </w:t>
      </w:r>
      <w:hyperlink r:id="rId7" w:history="1">
        <w:r>
          <w:rPr>
            <w:color w:val="0000FF"/>
          </w:rPr>
          <w:t>пунктом 5.2.51(6)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w:t>
      </w:r>
      <w:proofErr w:type="gramStart"/>
      <w:r>
        <w:t>2009, N 3, ст. 378; N 6, ст. 738; N 33, ст. 4088; N 34, ст. 4192; N 49, ст. 5976; 2010, N 5, ст. 538; N 10, ст. 1094; N 14, ст. 1656; N 26, ст. 3350), приказываю:</w:t>
      </w:r>
      <w:proofErr w:type="gramEnd"/>
    </w:p>
    <w:p w:rsidR="005B245C" w:rsidRDefault="005B245C">
      <w:pPr>
        <w:pStyle w:val="ConsPlusNormal"/>
        <w:spacing w:before="220"/>
        <w:ind w:firstLine="540"/>
        <w:jc w:val="both"/>
      </w:pPr>
      <w:r>
        <w:t xml:space="preserve">Утвердить прилагаемые </w:t>
      </w:r>
      <w:hyperlink w:anchor="P27" w:history="1">
        <w:r>
          <w:rPr>
            <w:color w:val="0000FF"/>
          </w:rPr>
          <w:t>требования</w:t>
        </w:r>
      </w:hyperlink>
      <w:r>
        <w:t xml:space="preserve"> к описанию границ охотничьих угодий.</w:t>
      </w:r>
    </w:p>
    <w:p w:rsidR="005B245C" w:rsidRDefault="005B245C">
      <w:pPr>
        <w:pStyle w:val="ConsPlusNormal"/>
        <w:ind w:firstLine="540"/>
        <w:jc w:val="both"/>
      </w:pPr>
    </w:p>
    <w:p w:rsidR="005B245C" w:rsidRDefault="005B245C">
      <w:pPr>
        <w:pStyle w:val="ConsPlusNormal"/>
        <w:jc w:val="right"/>
      </w:pPr>
      <w:r>
        <w:t>Министр</w:t>
      </w:r>
    </w:p>
    <w:p w:rsidR="005B245C" w:rsidRDefault="005B245C">
      <w:pPr>
        <w:pStyle w:val="ConsPlusNormal"/>
        <w:jc w:val="right"/>
      </w:pPr>
      <w:r>
        <w:t>Ю.П.ТРУТНЕВ</w:t>
      </w:r>
    </w:p>
    <w:p w:rsidR="005B245C" w:rsidRDefault="005B245C">
      <w:pPr>
        <w:pStyle w:val="ConsPlusNormal"/>
        <w:ind w:firstLine="540"/>
        <w:jc w:val="both"/>
      </w:pPr>
    </w:p>
    <w:p w:rsidR="005B245C" w:rsidRDefault="005B245C">
      <w:pPr>
        <w:pStyle w:val="ConsPlusNormal"/>
        <w:ind w:firstLine="540"/>
        <w:jc w:val="both"/>
      </w:pPr>
    </w:p>
    <w:p w:rsidR="005B245C" w:rsidRDefault="005B245C">
      <w:pPr>
        <w:pStyle w:val="ConsPlusNormal"/>
        <w:ind w:firstLine="540"/>
        <w:jc w:val="both"/>
      </w:pPr>
    </w:p>
    <w:p w:rsidR="005B245C" w:rsidRDefault="005B245C">
      <w:pPr>
        <w:pStyle w:val="ConsPlusNormal"/>
        <w:ind w:firstLine="540"/>
        <w:jc w:val="both"/>
      </w:pPr>
    </w:p>
    <w:p w:rsidR="005B245C" w:rsidRDefault="005B245C">
      <w:pPr>
        <w:pStyle w:val="ConsPlusNormal"/>
        <w:ind w:firstLine="540"/>
        <w:jc w:val="both"/>
      </w:pPr>
    </w:p>
    <w:p w:rsidR="005B245C" w:rsidRDefault="005B245C">
      <w:pPr>
        <w:pStyle w:val="ConsPlusNormal"/>
        <w:jc w:val="right"/>
        <w:outlineLvl w:val="0"/>
      </w:pPr>
      <w:r>
        <w:t>Приложение</w:t>
      </w:r>
    </w:p>
    <w:p w:rsidR="005B245C" w:rsidRDefault="005B245C">
      <w:pPr>
        <w:pStyle w:val="ConsPlusNormal"/>
        <w:jc w:val="right"/>
      </w:pPr>
      <w:r>
        <w:t>к Приказу Минприроды России</w:t>
      </w:r>
    </w:p>
    <w:p w:rsidR="005B245C" w:rsidRDefault="005B245C">
      <w:pPr>
        <w:pStyle w:val="ConsPlusNormal"/>
        <w:jc w:val="right"/>
      </w:pPr>
      <w:r>
        <w:t>от "__" __________ N ____</w:t>
      </w:r>
    </w:p>
    <w:p w:rsidR="005B245C" w:rsidRDefault="005B245C">
      <w:pPr>
        <w:pStyle w:val="ConsPlusNormal"/>
        <w:ind w:firstLine="540"/>
        <w:jc w:val="both"/>
      </w:pPr>
    </w:p>
    <w:p w:rsidR="005B245C" w:rsidRDefault="005B245C">
      <w:pPr>
        <w:pStyle w:val="ConsPlusTitle"/>
        <w:jc w:val="center"/>
      </w:pPr>
      <w:bookmarkStart w:id="0" w:name="P27"/>
      <w:bookmarkEnd w:id="0"/>
      <w:r>
        <w:t>ТРЕБОВАНИЯ</w:t>
      </w:r>
    </w:p>
    <w:p w:rsidR="005B245C" w:rsidRDefault="005B245C">
      <w:pPr>
        <w:pStyle w:val="ConsPlusTitle"/>
        <w:jc w:val="center"/>
      </w:pPr>
      <w:r>
        <w:t>К ОПИСАНИЮ ГРАНИЦ ОХОТНИЧЬИХ УГОДИЙ</w:t>
      </w:r>
    </w:p>
    <w:p w:rsidR="005B245C" w:rsidRDefault="005B245C">
      <w:pPr>
        <w:pStyle w:val="ConsPlusNormal"/>
        <w:jc w:val="center"/>
      </w:pPr>
    </w:p>
    <w:p w:rsidR="005B245C" w:rsidRDefault="005B245C">
      <w:pPr>
        <w:pStyle w:val="ConsPlusNormal"/>
        <w:ind w:firstLine="540"/>
        <w:jc w:val="both"/>
      </w:pPr>
      <w:r>
        <w:t xml:space="preserve">1. Описание границ охотничьих угодий начинается с северо-западной точки. Затем последовательно описываются сначала </w:t>
      </w:r>
      <w:proofErr w:type="gramStart"/>
      <w:r>
        <w:t>северная</w:t>
      </w:r>
      <w:proofErr w:type="gramEnd"/>
      <w:r>
        <w:t>, затем восточная, затем южная и последней - западная границы. Отрезки границ выбираются, исходя из конфигурации территории на местности, но их общий вектор должен соответствовать указанной стороне света.</w:t>
      </w:r>
    </w:p>
    <w:p w:rsidR="005B245C" w:rsidRDefault="005B245C">
      <w:pPr>
        <w:pStyle w:val="ConsPlusNormal"/>
        <w:spacing w:before="220"/>
        <w:ind w:firstLine="540"/>
        <w:jc w:val="both"/>
      </w:pPr>
      <w:r>
        <w:t>2. Северная граница описывается с запада на восток, восточная - с севера на юг, южная - с востока на запад, западная - с юга на север.</w:t>
      </w:r>
    </w:p>
    <w:p w:rsidR="005B245C" w:rsidRDefault="005B245C">
      <w:pPr>
        <w:pStyle w:val="ConsPlusNormal"/>
        <w:spacing w:before="220"/>
        <w:ind w:firstLine="540"/>
        <w:jc w:val="both"/>
      </w:pPr>
      <w:r>
        <w:t>3. Описание конечной точки отрезка каждой границы должно соответствовать описанию начальной точки следующей границы и так слева направо от северо-западной точки до возвращения к ней.</w:t>
      </w:r>
    </w:p>
    <w:p w:rsidR="005B245C" w:rsidRDefault="005B245C">
      <w:pPr>
        <w:pStyle w:val="ConsPlusNormal"/>
        <w:spacing w:before="220"/>
        <w:ind w:firstLine="540"/>
        <w:jc w:val="both"/>
      </w:pPr>
      <w:bookmarkStart w:id="1" w:name="P33"/>
      <w:bookmarkEnd w:id="1"/>
      <w:r>
        <w:t xml:space="preserve">4. </w:t>
      </w:r>
      <w:proofErr w:type="gramStart"/>
      <w:r>
        <w:t xml:space="preserve">Описание границ охотничьих угодий без использования навигационных приборов возможно только по четко видимым на местности и долго сохраняющимся ориентирам: </w:t>
      </w:r>
      <w:r>
        <w:lastRenderedPageBreak/>
        <w:t>береговым линиям или фарватерам внутренних постоянных и внешних водоемов, действующим железнодорожным путям, автомобильным дорогам с твердым покрытием или дорогам, имеющим дорожные кюветы, горным хребтам и вершинам, действующим высоковольтным линиям электропередач.</w:t>
      </w:r>
      <w:proofErr w:type="gramEnd"/>
    </w:p>
    <w:p w:rsidR="005B245C" w:rsidRDefault="005B245C">
      <w:pPr>
        <w:pStyle w:val="ConsPlusNormal"/>
        <w:spacing w:before="220"/>
        <w:ind w:firstLine="540"/>
        <w:jc w:val="both"/>
      </w:pPr>
      <w:r>
        <w:t>5. Описание иных отрезков границ охотничьих угодий дублируется изображением электронного трека, совмещенного с картографической основой, полученного с помощью навигационных приборов или специальных компьютерных программ, имеющих возможность работы с пространственными данными в системе географических координат.</w:t>
      </w:r>
    </w:p>
    <w:p w:rsidR="005B245C" w:rsidRDefault="005B245C">
      <w:pPr>
        <w:pStyle w:val="ConsPlusNormal"/>
        <w:spacing w:before="220"/>
        <w:ind w:firstLine="540"/>
        <w:jc w:val="both"/>
      </w:pPr>
      <w:r>
        <w:t xml:space="preserve">6. При описании границ охотничьих угодий, пересекающих или выходящих на железнодорожные пути и автомобильные дороги (указанные в </w:t>
      </w:r>
      <w:hyperlink w:anchor="P33" w:history="1">
        <w:r>
          <w:rPr>
            <w:color w:val="0000FF"/>
          </w:rPr>
          <w:t>п. 4</w:t>
        </w:r>
      </w:hyperlink>
      <w:r>
        <w:t xml:space="preserve"> настоящих Требований), указываются место пересечения границы охотничьего угодья с этой дорогой и кадастровое наименование дороги. При описании границ охотничьих угодий, проходящих по железнодорожным путям и автомобильным дорогам, также указываются все населенные пункты, которые находятся на этих дорогах и через которые проходит граница охотничьего угодья.</w:t>
      </w:r>
    </w:p>
    <w:p w:rsidR="005B245C" w:rsidRDefault="005B245C">
      <w:pPr>
        <w:pStyle w:val="ConsPlusNormal"/>
        <w:spacing w:before="220"/>
        <w:ind w:firstLine="540"/>
        <w:jc w:val="both"/>
      </w:pPr>
      <w:r>
        <w:t>7. При описании границ охотничьих угодий, проходящих вдоль водотоков, указываются названия водотоков и ориентиры выхода границы охотничьего угодья на водоток (устье, исток, для судоходных рек - километр, согласно лоции), направление границы относительно течения водотока, берег (правый или левый), по которому проходит граница или линия разделения водотока (фарватер, среднее течение). При наличии на водотоках островов указывается, по какому берегу острова (правому или левому) проходит граница охотничьего угодья.</w:t>
      </w:r>
    </w:p>
    <w:p w:rsidR="005B245C" w:rsidRDefault="005B245C">
      <w:pPr>
        <w:pStyle w:val="ConsPlusNormal"/>
        <w:spacing w:before="220"/>
        <w:ind w:firstLine="540"/>
        <w:jc w:val="both"/>
      </w:pPr>
      <w:r>
        <w:t>8. При описании границ охотничьих угодий по квартальной сети лесного фонда указывается расположение границ квартала относительно сторон света, номер квартала и его принадлежность к лесничеству и лесхозу.</w:t>
      </w:r>
    </w:p>
    <w:p w:rsidR="005B245C" w:rsidRDefault="005B245C">
      <w:pPr>
        <w:pStyle w:val="ConsPlusNormal"/>
        <w:spacing w:before="220"/>
        <w:ind w:firstLine="540"/>
        <w:jc w:val="both"/>
      </w:pPr>
      <w:r>
        <w:t>9. Если наименование ориентира имеет несколько вариантов названий в разных источниках (картах, планах), то при его упоминании в первый раз используется любое наименование, а все остальные наименования указываются в скобках. При последующих упоминаниях используется только то наименование, которое в первый раз было использовано как основное (перед скобками).</w:t>
      </w:r>
    </w:p>
    <w:p w:rsidR="005B245C" w:rsidRDefault="005B245C">
      <w:pPr>
        <w:pStyle w:val="ConsPlusNormal"/>
        <w:spacing w:before="220"/>
        <w:ind w:firstLine="540"/>
        <w:jc w:val="both"/>
      </w:pPr>
      <w:r>
        <w:t>10. Не допускается при описании границ использовать формулировку: "...и далее по границе охотничьего угодья..." или "...с охотничьего угодья...". Смежные границы охотпользователей должны быть прописаны по единым ориентирам.</w:t>
      </w:r>
    </w:p>
    <w:p w:rsidR="005B245C" w:rsidRDefault="005B245C">
      <w:pPr>
        <w:pStyle w:val="ConsPlusNormal"/>
        <w:spacing w:before="220"/>
        <w:ind w:firstLine="540"/>
        <w:jc w:val="both"/>
      </w:pPr>
      <w:r>
        <w:t>11. Все ориентиры, используемые при описании границ охотничьих угодий, должны быть указаны на схеме (карте), являющейся неотъемлемой частью описания.</w:t>
      </w:r>
    </w:p>
    <w:p w:rsidR="005B245C" w:rsidRDefault="005B245C">
      <w:pPr>
        <w:pStyle w:val="ConsPlusNormal"/>
        <w:ind w:firstLine="540"/>
        <w:jc w:val="both"/>
      </w:pPr>
    </w:p>
    <w:p w:rsidR="005B245C" w:rsidRDefault="005B245C">
      <w:pPr>
        <w:pStyle w:val="ConsPlusNormal"/>
        <w:ind w:firstLine="540"/>
        <w:jc w:val="both"/>
      </w:pPr>
    </w:p>
    <w:p w:rsidR="005B245C" w:rsidRDefault="005B245C">
      <w:pPr>
        <w:pStyle w:val="ConsPlusNormal"/>
        <w:pBdr>
          <w:top w:val="single" w:sz="6" w:space="0" w:color="auto"/>
        </w:pBdr>
        <w:spacing w:before="100" w:after="100"/>
        <w:jc w:val="both"/>
        <w:rPr>
          <w:sz w:val="2"/>
          <w:szCs w:val="2"/>
        </w:rPr>
      </w:pPr>
    </w:p>
    <w:p w:rsidR="00E363B7" w:rsidRDefault="00E363B7">
      <w:bookmarkStart w:id="2" w:name="_GoBack"/>
      <w:bookmarkEnd w:id="2"/>
    </w:p>
    <w:sectPr w:rsidR="00E363B7" w:rsidSect="00D40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5C"/>
    <w:rsid w:val="005B245C"/>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4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2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24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117AFBF9298D974FCBC73F2EA3E3CBF9A17278EB202F436A802EFCA41158B89E58EFFF7C0BF63647372DAB7BACCD288FC8D350Ee5K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117AFBF9298D974FCBC73F2EA3E3CBF9A10268FB203F436A802EFCA41158B89E58EFFF7C1B43437342C83E4FA87DF8DE691350B40F265E5e4K2K"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2020-07-24T10:10:00Z</dcterms:created>
  <dcterms:modified xsi:type="dcterms:W3CDTF">2020-07-24T10:11:00Z</dcterms:modified>
</cp:coreProperties>
</file>