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F1" w:rsidRDefault="00AB40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40F1" w:rsidRDefault="00AB40F1">
      <w:pPr>
        <w:pStyle w:val="ConsPlusNormal"/>
        <w:jc w:val="both"/>
        <w:outlineLvl w:val="0"/>
      </w:pPr>
    </w:p>
    <w:p w:rsidR="00AB40F1" w:rsidRDefault="00AB40F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B40F1" w:rsidRDefault="00AB40F1">
      <w:pPr>
        <w:pStyle w:val="ConsPlusTitle"/>
        <w:jc w:val="center"/>
      </w:pPr>
    </w:p>
    <w:p w:rsidR="00AB40F1" w:rsidRDefault="00AB40F1">
      <w:pPr>
        <w:pStyle w:val="ConsPlusTitle"/>
        <w:jc w:val="center"/>
      </w:pPr>
      <w:r>
        <w:t>ПОСТАНОВЛЕНИЕ</w:t>
      </w:r>
    </w:p>
    <w:p w:rsidR="00AB40F1" w:rsidRDefault="00AB40F1">
      <w:pPr>
        <w:pStyle w:val="ConsPlusTitle"/>
        <w:jc w:val="center"/>
      </w:pPr>
      <w:r>
        <w:t>от 20 мая 2008 г. N 120</w:t>
      </w:r>
    </w:p>
    <w:p w:rsidR="00AB40F1" w:rsidRDefault="00AB40F1">
      <w:pPr>
        <w:pStyle w:val="ConsPlusTitle"/>
        <w:jc w:val="center"/>
      </w:pPr>
    </w:p>
    <w:p w:rsidR="00AB40F1" w:rsidRDefault="00AB40F1">
      <w:pPr>
        <w:pStyle w:val="ConsPlusTitle"/>
        <w:jc w:val="center"/>
      </w:pPr>
      <w:r>
        <w:t>ОБ ОБРАЗОВАНИИ КОМИТЕТА ПО ОХРАНЕ, КОНТРОЛЮ И РЕГУЛИРОВАНИЮ</w:t>
      </w:r>
    </w:p>
    <w:p w:rsidR="00AB40F1" w:rsidRDefault="00AB40F1">
      <w:pPr>
        <w:pStyle w:val="ConsPlusTitle"/>
        <w:jc w:val="center"/>
      </w:pPr>
      <w:r>
        <w:t>ИСПОЛЬЗОВАНИЯ ОБЪЕКТОВ ЖИВОТНОГО МИРА ЛЕНИНГРАДСКОЙ ОБЛАСТИ</w:t>
      </w:r>
    </w:p>
    <w:p w:rsidR="00AB40F1" w:rsidRDefault="00AB40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0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16.10.2008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20.01.2010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25.01.2010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22.04.2010 </w:t>
            </w:r>
            <w:hyperlink r:id="rId10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27.10.2010 </w:t>
            </w:r>
            <w:hyperlink r:id="rId11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1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14.01.2011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21.01.2011 </w:t>
            </w:r>
            <w:hyperlink r:id="rId1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03.10.2011 </w:t>
            </w:r>
            <w:hyperlink r:id="rId1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28.11.2011 </w:t>
            </w:r>
            <w:hyperlink r:id="rId1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20.01.2012 </w:t>
            </w:r>
            <w:hyperlink r:id="rId1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18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13.09.2013 </w:t>
            </w:r>
            <w:hyperlink r:id="rId1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20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20.05.2016 </w:t>
            </w:r>
            <w:hyperlink r:id="rId2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23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24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27.04.2020 </w:t>
            </w:r>
            <w:hyperlink r:id="rId2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>от 31.07.2009 N 3-107/2009)</w:t>
            </w:r>
          </w:p>
        </w:tc>
      </w:tr>
    </w:tbl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ind w:firstLine="540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ind w:firstLine="540"/>
        <w:jc w:val="both"/>
      </w:pPr>
      <w:r>
        <w:t>1. Образовать комитет по охране, контролю и регулированию использования объектов животного мира Ленинградской области, возложив на него полномочия и функции в сфере охраны и использования объектов животного мира.</w:t>
      </w:r>
    </w:p>
    <w:p w:rsidR="00AB40F1" w:rsidRDefault="00AB40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0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0F1" w:rsidRDefault="00AB40F1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27.04.2020 N 245 приложение 1 признано утратившим силу.</w:t>
            </w:r>
          </w:p>
        </w:tc>
      </w:tr>
    </w:tbl>
    <w:p w:rsidR="00AB40F1" w:rsidRDefault="00AB40F1">
      <w:pPr>
        <w:pStyle w:val="ConsPlusNormal"/>
        <w:spacing w:before="280"/>
        <w:ind w:firstLine="540"/>
        <w:jc w:val="both"/>
      </w:pPr>
      <w:r>
        <w:t xml:space="preserve">2 - 3.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27.04.2020 N 245.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комитете по охране, контролю и регулированию использования объектов животного мира Ленинградской области согласно приложению 2.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27.04.2020 N 245.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7. Финансирование комитета по охране, контролю и регулированию использования объектов животного мира Ленинградской области осуществлять за счет средств областного бюджета Ленинградской области, предусмотренных на содержание органов исполнительной власти Ленинградской 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8. Контроль за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AB40F1" w:rsidRDefault="00AB40F1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26.07.2019 N 348)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со дня его подписания.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jc w:val="right"/>
      </w:pPr>
      <w:r>
        <w:t>Губернатор</w:t>
      </w:r>
    </w:p>
    <w:p w:rsidR="00AB40F1" w:rsidRDefault="00AB40F1">
      <w:pPr>
        <w:pStyle w:val="ConsPlusNormal"/>
        <w:jc w:val="right"/>
      </w:pPr>
      <w:r>
        <w:t>Ленинградской области</w:t>
      </w:r>
    </w:p>
    <w:p w:rsidR="00AB40F1" w:rsidRDefault="00AB40F1">
      <w:pPr>
        <w:pStyle w:val="ConsPlusNormal"/>
        <w:jc w:val="right"/>
      </w:pPr>
      <w:r>
        <w:t>В.Сердюков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jc w:val="right"/>
        <w:outlineLvl w:val="0"/>
      </w:pPr>
      <w:r>
        <w:t>УТВЕРЖДЕНО</w:t>
      </w:r>
    </w:p>
    <w:p w:rsidR="00AB40F1" w:rsidRDefault="00AB40F1">
      <w:pPr>
        <w:pStyle w:val="ConsPlusNormal"/>
        <w:jc w:val="right"/>
      </w:pPr>
      <w:r>
        <w:t>постановлением Правительства</w:t>
      </w:r>
    </w:p>
    <w:p w:rsidR="00AB40F1" w:rsidRDefault="00AB40F1">
      <w:pPr>
        <w:pStyle w:val="ConsPlusNormal"/>
        <w:jc w:val="right"/>
      </w:pPr>
      <w:r>
        <w:t>Ленинградской области</w:t>
      </w:r>
    </w:p>
    <w:p w:rsidR="00AB40F1" w:rsidRDefault="00AB40F1">
      <w:pPr>
        <w:pStyle w:val="ConsPlusNormal"/>
        <w:jc w:val="right"/>
      </w:pPr>
      <w:r>
        <w:t>от 20.05.2008 N 120</w:t>
      </w:r>
    </w:p>
    <w:p w:rsidR="00AB40F1" w:rsidRDefault="00AB40F1">
      <w:pPr>
        <w:pStyle w:val="ConsPlusNormal"/>
        <w:jc w:val="right"/>
      </w:pPr>
      <w:r>
        <w:t>(приложение 2)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jc w:val="center"/>
      </w:pPr>
      <w:bookmarkStart w:id="0" w:name="P46"/>
      <w:bookmarkEnd w:id="0"/>
      <w:r>
        <w:t>ПОЛОЖЕНИЕ</w:t>
      </w:r>
    </w:p>
    <w:p w:rsidR="00AB40F1" w:rsidRDefault="00AB40F1">
      <w:pPr>
        <w:pStyle w:val="ConsPlusTitle"/>
        <w:jc w:val="center"/>
      </w:pPr>
      <w:r>
        <w:t>О КОМИТЕТЕ ПО ОХРАНЕ, КОНТРОЛЮ И РЕГУЛИРОВАНИЮ ИСПОЛЬЗОВАНИЯ</w:t>
      </w:r>
    </w:p>
    <w:p w:rsidR="00AB40F1" w:rsidRDefault="00AB40F1">
      <w:pPr>
        <w:pStyle w:val="ConsPlusTitle"/>
        <w:jc w:val="center"/>
      </w:pPr>
      <w:r>
        <w:t>ОБЪЕКТОВ ЖИВОТНОГО МИРА ЛЕНИНГРАДСКОЙ ОБЛАСТИ</w:t>
      </w:r>
    </w:p>
    <w:p w:rsidR="00AB40F1" w:rsidRDefault="00AB40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0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3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33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26.07.2019 </w:t>
            </w:r>
            <w:hyperlink r:id="rId34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,</w:t>
            </w:r>
          </w:p>
          <w:p w:rsidR="00AB40F1" w:rsidRDefault="00AB40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3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40F1" w:rsidRDefault="00AB40F1">
      <w:pPr>
        <w:pStyle w:val="ConsPlusNormal"/>
      </w:pPr>
    </w:p>
    <w:p w:rsidR="00AB40F1" w:rsidRDefault="00AB40F1">
      <w:pPr>
        <w:pStyle w:val="ConsPlusTitle"/>
        <w:jc w:val="center"/>
        <w:outlineLvl w:val="1"/>
      </w:pPr>
      <w:r>
        <w:t>1. Общие положения</w:t>
      </w:r>
    </w:p>
    <w:p w:rsidR="00AB40F1" w:rsidRDefault="00AB40F1">
      <w:pPr>
        <w:pStyle w:val="ConsPlusNormal"/>
        <w:jc w:val="center"/>
      </w:pPr>
    </w:p>
    <w:p w:rsidR="00AB40F1" w:rsidRDefault="00AB40F1">
      <w:pPr>
        <w:pStyle w:val="ConsPlusNormal"/>
        <w:ind w:firstLine="540"/>
        <w:jc w:val="both"/>
      </w:pPr>
      <w:r>
        <w:t>1.1. Комитет по охране, контролю и регулированию использования объектов животного мира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в установленном законодательством Российской Федерации порядке государственное управление и реализацию государственных полномочий в области охраны и использования объектов животного мира и водных биологических ресурсов, а также в области охоты и сохранения охотничьих ресурсов на территории Ленинградской 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Комитет является специально уполномоченным органом Ленинградской области в области охраны, контроля и регулирования использования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AB40F1" w:rsidRDefault="00AB40F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</w:t>
      </w:r>
      <w:hyperlink r:id="rId38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1.3. Комитет осуществляет деятельность во взаимодействии с федеральными органами исполнительной власти, в том числе их территориальными органами, Законодательным собранием Ленинградской области, органами исполнительной власти Ленинградской области, органами государственной власти иных субъектов Российской Федерации, иными </w:t>
      </w:r>
      <w:r>
        <w:lastRenderedPageBreak/>
        <w:t>государственными органами, органами местного самоуправления, с международными организациями и иностранными юридическими лицами, коммерческими и некоммерческими организациями, а также гражданами.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1.4. Структурные подразделения комитета могут находиться обособленно на территории муниципальных образований Ленинградской 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своих полномочий, имеет печать, штампы, бланки со своим наименованием и изображением герба Ленинградской 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1.6. Финансирование деятельности комитета, в том числе материально-техническое обеспечение, осуществляется в установленном порядке за счет средств областного бюджета Ленинградской 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1.7. Вред, причиненный гражданину или юридическому лицу в результате незаконных действий (бездействия) комитета, в том числе в результате принятия комитетом правового акта, не соответствующего федеральному законодательству или областному законодательству, подлежит возмещению в соответствии с действующим законодательством Российской Федерации.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1.8. Место нахождения комитета: 191311, Санкт-Петербург, улица Смольного, дом 3.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jc w:val="center"/>
        <w:outlineLvl w:val="1"/>
      </w:pPr>
      <w:r>
        <w:t>2. Полномочия комитета</w:t>
      </w:r>
    </w:p>
    <w:p w:rsidR="00AB40F1" w:rsidRDefault="00AB40F1">
      <w:pPr>
        <w:pStyle w:val="ConsPlusNormal"/>
        <w:jc w:val="center"/>
      </w:pPr>
    </w:p>
    <w:p w:rsidR="00AB40F1" w:rsidRDefault="00AB40F1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ind w:firstLine="540"/>
        <w:jc w:val="both"/>
        <w:outlineLvl w:val="2"/>
      </w:pPr>
      <w:r>
        <w:t>2.1. В области охраны и использования объектов животного мира, а также водных биологических ресурсов: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2.1.1. 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2.1.2. Устанавливает согласованные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объемы (лимиты)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2.1.3. 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2.1.4. Вводит на территории Ленинградской области ограничения и запреты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2.1.5. 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Ленинградской </w:t>
      </w:r>
      <w:r>
        <w:lastRenderedPageBreak/>
        <w:t>области,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2.1.6. 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2.1.7. Выдает разрешения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значения.</w:t>
      </w:r>
    </w:p>
    <w:p w:rsidR="00AB40F1" w:rsidRDefault="00AB40F1">
      <w:pPr>
        <w:pStyle w:val="ConsPlusNormal"/>
        <w:jc w:val="both"/>
      </w:pPr>
      <w:r>
        <w:t xml:space="preserve">(п. 2.1.7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27.04.2020 N 245)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2.1.8. Осуществляет охрану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2.1.9. 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2.1.10. Осуществляет федеральный государственный надзор в области охраны и использования объектов животного мира и среды их обитания на территории Ленинградской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Ленинградской 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2.1.11. Осуществляет контроль за исполнением областных законов и иных нормативных правовых актов Ленинградской области, регулирующих отношения в сфере охраны и использования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2.1.12. Ведет Красную книгу Ленинградской области в части объектов животного мира.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2.1.13. Разрабатывает и реализует государственные программы Ленинградской области по охране и воспроизводству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2.1.14. Участвует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ind w:firstLine="540"/>
        <w:jc w:val="both"/>
        <w:outlineLvl w:val="2"/>
      </w:pPr>
      <w:r>
        <w:t>2.2. В области охоты и сохранения охотничьих ресурсов: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2.2.1. 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</w:t>
      </w:r>
      <w:r>
        <w:lastRenderedPageBreak/>
        <w:t>территориях федерального значения.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2.2.2. 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2.2.3.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26.07.2019 N 348.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2.2.4. Ведет государственный охотхозяйственный реестр и осуществляет государственный мониторинг охотничьих ресурсов и среды их обитания на территории Ленинградской области, за исключением охотничьих ресурсов, находящихся на особо охраняемых природных территориях федерального значения.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2.2.5. Заключает охотхозяйственные соглашения (в том числе организует и проводит аукционы на право заключения таких соглашений,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2.2.6. Выдает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2.2.7. Осуществляет контроль за использованием капканов и других устройств, используемых при осуществлении охоты.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2.2.8. Осуществляет контроль за оборотом продукции охоты.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2.2.9. Осуществляет федеральный государственный охотничий надзор на территории Ленинградской области, за исключением особо охраняемых природных территорий федерального значения.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2.2.10.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26.07.2019 N 348.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2.2.11. 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2.2.12. Выдает и аннулирует охотничьи билеты в порядке, установленном уполномоченным федеральным органом исполнительной власти.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2.2.13. Устанавливает перечни охотничьих ресурсов, в отношении которых допускается осуществление промысловой охоты.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2.2.14.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2.2.15. Выдает и заменяет удостоверения и нагрудные знаки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2.2.16. Проводит проверки знания требований к кандидату в производственные охотничьи </w:t>
      </w:r>
      <w:r>
        <w:lastRenderedPageBreak/>
        <w:t>инспектора в порядке, установленном уполномоченным федеральным органом исполнительной власти.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2.2.17. 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2.2.18. Осуществляет иные полномочия в области охоты и сохранения охотничьих ресурсов в соответствии с законодательством Российской Федерации и законодательством Ленинградской области.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ind w:firstLine="540"/>
        <w:jc w:val="both"/>
        <w:outlineLvl w:val="2"/>
      </w:pPr>
      <w:r>
        <w:t>2.3. В сфере вопросов общей компетенции: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2.3.1. Принимает нормативные правовые акты комитета в форме приказов, а также правовые акты, имеющие ненормативный характер, в форме распоряжений.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2.3.2. Выполняет в установленном порядке бюджетные полномочия главного распорядителя бюджетных средств и получателя бюджетных средств. Осуществляет полномочия администратора доходов и иных платежей бюджетов бюджетной системы Российской Федерации в сфере деятельности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2.3.3. Исполняет полномочия государственного заказчика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2.3.4. Осуществляет от имени Ленинградской области правомочия обладателя информации.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2.3.5. Обеспечивает доступ к информации о деятельности комитета на русском языке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2.3.6. Участвует в создании информационных систем и обеспечивает доступ к содержащейся в них информации на русском языке.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2.3.7. Рассматривает обращения граждан, объединений граждан, в том числе юридических лиц,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2.3.8.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2.3.9.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2.3.10. Осуществляет в пределах компетенции комитета полномочия в области мобилизационной подготовки и мобилизации, определенные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2.3.11.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21 июля 1993 года N 5485-1 "О государственной тайне".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2.3.12. Осуществляет хранение, комплектование, учет и использование архивных документов и архивных фондов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2.3.13. Осуществляет мониторинг нормативных правовых актов комитета, а также правовых актов Ленинградской области, разработчиком проектов которых является комитет.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2.3.14. Участвует в пределах компетенции комитета в судах, в том числе по делам, подведомственным арбитражному суду, суду общей юрисдикции, включая мирового судью.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jc w:val="center"/>
        <w:outlineLvl w:val="1"/>
      </w:pPr>
      <w:r>
        <w:t>3. Функции комитета</w:t>
      </w:r>
    </w:p>
    <w:p w:rsidR="00AB40F1" w:rsidRDefault="00AB40F1">
      <w:pPr>
        <w:pStyle w:val="ConsPlusNormal"/>
        <w:jc w:val="center"/>
      </w:pPr>
    </w:p>
    <w:p w:rsidR="00AB40F1" w:rsidRDefault="00AB40F1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ind w:firstLine="540"/>
        <w:jc w:val="both"/>
        <w:outlineLvl w:val="2"/>
      </w:pPr>
      <w:r>
        <w:t>3.1. В области охраны и использования объектов животного мира, а также водных биологических ресурсов: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3.1.1. Разрабатывает проекты областных законов и иных нормативных правовых актов Ленинградской области, регулирующих отношения в области охраны, использования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3.1.2. Направляет в Правительство Ленинградской области представления об ограничении, приостановлении или запрещении осуществления отдельных видов пользования животным миром, а также пользования определенными объектами животного мира на определенных территориях и акваториях либо на определенные сроки для принятия соответствующего решения в пределах компетенции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3.1.3. Подготавливает предложения об организации видовых заказников на защитных участках территорий и акваторий.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3.1.4. Ведет государственный учет и прогнозирование состояния животного мира.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3.1.5. Определяет объекты животного мира, численность которых подлежит регулированию в соответствии с разграничением полномочий, предусмотренных законодательством, регулирующим отношения в области охраны, использования объектов животного мира и среды их обитания, охоты и сохранения охотничьих ресурсов.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3.1.6. Выдает разрешения на использование объектов животного мира, не отнесенных к охотничьим ресурсам и водным биологическим ресурсам.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3.1.7. Информирует Губернатора Ленинградской области и Правительство Ленинградской области о состоянии дел в области охраны, воспроизводства и использования объектов животного мира.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3.1.8. Содействует привлечению инвестиций в охрану окружающей среды, особо охраняемых природных территорий, охрану и использование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3.1.9. Принимает решения о занесении в Красную книгу Ленинградской области (исключении из Красной книги Ленинградской области) объектов животного мира, об отнесении их к той или иной категории статуса редкости, а также изменении категории статуса редкости путем утверждения перечня объектов животного мира, занесенных в Красную книгу Ленинградской области, и внесения изменений в указанный перечень.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ind w:firstLine="540"/>
        <w:jc w:val="both"/>
        <w:outlineLvl w:val="2"/>
      </w:pPr>
      <w:r>
        <w:t>3.2. В области охоты и сохранения охотничьих ресурсов: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lastRenderedPageBreak/>
        <w:t>3.2.1.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3.2.2. Разрабатывает и утверждает нормы допустимой добычи охотничьих ресурсов и нормы пропускной способности охотничьих угодий.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3.2.3. Ежегодно подготавливает проекты постановлений Губернатора Ленинградской области об утверждении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3.2.4. Осуществляет регистрацию охотничьих билетов.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3.2.5. Принимает решение о проведении аукциона на право заключения охотхозяйственного соглашения. Как организатор проведения такого аукциона: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1) определяет начальную цену предмета аукциона (начальную цену права на заключение охотхозяйственного соглашения), размер денежных средств, вносимых в качестве обеспечения заявки на участие в аукционе, а также существенные условия охотхозяйственного соглашения;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2) устанавливает время, дату, место и порядок проведения аукциона, форму и срок подачи заявки на участие в аукционе, порядок внесения и возврата денежных средств, вносимых в качестве обеспечения заявок на участие в аукционе, величину повышения начальной цены предмета аукциона;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3) размещает извещение о проведении аукциона на право заключения охотхозяйственного соглашения в порядке, предусмотренном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3.2.6. Осуществляет подготовку проектов нормативных правовых актов Ленинградской области об утверждении видов разрешенной охоты и параметров осуществления охоты в охотничьих угодьях Ленинградской области, за исключением особо охраняемых природных территорий федерального значения.</w:t>
      </w:r>
    </w:p>
    <w:p w:rsidR="00AB40F1" w:rsidRDefault="00AB40F1">
      <w:pPr>
        <w:pStyle w:val="ConsPlusNormal"/>
        <w:jc w:val="both"/>
      </w:pPr>
      <w:r>
        <w:t xml:space="preserve">(п. 3.2.6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3.2.7. Осуществляет разработку схемы размещения, использования и охраны охотничьих угодий на территории Ленинградской области.</w:t>
      </w:r>
    </w:p>
    <w:p w:rsidR="00AB40F1" w:rsidRDefault="00AB40F1">
      <w:pPr>
        <w:pStyle w:val="ConsPlusNormal"/>
        <w:jc w:val="both"/>
      </w:pPr>
      <w:r>
        <w:t xml:space="preserve">(п. 3.2.7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ind w:firstLine="540"/>
        <w:jc w:val="both"/>
        <w:outlineLvl w:val="2"/>
      </w:pPr>
      <w:r>
        <w:t>3.3. В сфере вопросов общей и общеотраслевой компетенции: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3.3.1.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Ленинградской области по вопросам осуществления переданных полномочий в области охраны и использования объектов животного мира, в области охоты и сохранения охотничьих ресурсов, а также иных документов и информации, необходимых для осуществления контроля и надзора за полнотой и качеством осуществления органами государственной власти Ленинградской области переданных полномочий.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3.3.2. Направляет в правоохранительные органы и органы государственного контроля для решения вопроса о привлечении к ответственности виновных лиц материалы о выявленных комитетом при осуществлении своих полномочий нарушениях законодательства, в том числе материалы о нарушениях законодательства в сфере, не относящейся к компетенции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lastRenderedPageBreak/>
        <w:t>3.3.3. Предоставляет налоговым органам сведения о выданных разрешениях на добычу объектов животного мира, а также суммах сбора за выдачу разрешений, подлежащих уплате, и сведения о сроках уплаты сбора.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3.3.4. Запрашивает и получает от органов исполнительной власти Ленинградской области и органов местного самоуправления муниципальных образований Ленинградской области, юридических и физических лиц, осуществляющих на территории Ленинградской области деятельность в области охраны, воспроизводства и использования объектов животного мира, информацию по вопросам, относящимся к компетенции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3.3.5. Осуществляет функции получателя и в установленных случаях распорядителя бюджетных средств в сфере деятельности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3.3.6. Выдает в пределах своей компетенции предписания организациям независимо от их организационно-правовых форм и ведомственной принадлежности, должностным лицам организаций и гражданам об устранении допущенных ими нарушений.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3.3.7. Направляет в суды общей юрисдикции, арбитражный суд в соответствии с законодательством Российской Федерации исковые требования об ограничении, приостановлении или прекращении деятельности юридических лиц и индивидуальных предпринимателей, осуществляемой с нарушением законодательства в области охраны и использования объектов животного мира, а также в области охоты и сохранения охотничьих ресурсов.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3.3.8. Осуществляет в пределах своей компетенции производство по делам об административных правонарушениях.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3.3.9. Принимает в установленном порядке решения об организации и проведении на территории Ленинградской области контрольно-инспекционной работы по осуществлению государственного контроля и надзора по охране объектов животного мира (в том числе отнесенных к охотничьим ресурсам) и среды их обитания, приглашает в необходимых случаях для участия в контрольно-инспекционной работе экспертов, специалистов, представителей организаций, а также представителей государственных органов и органов местного самоуправления.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3.3.10. Оказывает методическую помощь организациям и органам местного самоуправления муниципальных образований Ленинградской области, их должностным лицам по вопросам, относящимся к компетенции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3.3.11. Заключает с органами государственной власти соглашения в сфере деятельности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3.3.12. Обеспечивает исполнение федеральных законов и областных законов, правовых актов и поручений Губернатора Ленинградской области, правовых актов Правительства Ленинградской области в сфере деятельности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3.3.13. Рассматривает предложения по вопросам деятельности комитета и направляет в соответствующие органы государственной власти для принятия решений.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3.3.14. Предъявляет в суд иски в защиту интересов Ленинградской области по вопросам, относящимся к компетенции комитета, а также обеспечивает представление в суде интересов Ленинградской области по указанным вопросам.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3.3.15. Подготавливает документацию о закупках товаров, работ, услуг для обеспечения государственных нужд, участвует в разработке такой документации в пределах компетенции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lastRenderedPageBreak/>
        <w:t>3.3.16. Подготавливает, участвует в подготовке, а также согласовывает проекты правовых 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3.3.17. Организует прием граждан и представителей организаций по вопросам деятельности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3.3.18. Создает комиссии и иные рабочие органы по вопросам деятельности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3.3.19. Обеспечивает деятельность рабочих органов в случаях и порядке, установленных нормативными правовыми актами Ленинградской 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3.3.20. Обеспечивает в пределах компетенции комитета защиту сведений, составляющих государственную тайну.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3.3.21. Участвует в пределах компетенции комитета в мобилизационной подготовке.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3.3.22. Проводит мониторинг несвоевременной выплаты заработной платы,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3.3.23. 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законодательством и областным законодательством.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3.3.24. Осуществляет экологическое просвещение в области охраны и использования объектов животного мира и водных биологических ресурсов, а также в области охоты и сохранения охотничьих ресурсов на территории Ленинградской области.</w:t>
      </w:r>
    </w:p>
    <w:p w:rsidR="00AB40F1" w:rsidRDefault="00AB40F1">
      <w:pPr>
        <w:pStyle w:val="ConsPlusNormal"/>
        <w:jc w:val="both"/>
      </w:pPr>
      <w:r>
        <w:t xml:space="preserve">(п. 3.3.24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jc w:val="center"/>
        <w:outlineLvl w:val="1"/>
      </w:pPr>
      <w:r>
        <w:t>4. Управление комитетом</w:t>
      </w:r>
    </w:p>
    <w:p w:rsidR="00AB40F1" w:rsidRDefault="00AB40F1">
      <w:pPr>
        <w:pStyle w:val="ConsPlusNormal"/>
        <w:jc w:val="center"/>
      </w:pPr>
    </w:p>
    <w:p w:rsidR="00AB40F1" w:rsidRDefault="00AB40F1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 - председателю комитета по агропромышленному и рыбохозяйственному комплексу, курирующему комитет.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области, указаний и поручений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lastRenderedPageBreak/>
        <w:t>4.3.3. Без доверенности представляет комитет по вопросам его деятельности.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4.3.4. Рассматривает дела об административных правонарушениях, предусмотренных действующим законодательством, от имени специально уполномоченного органа Ленинградской области в области охраны, контроля и регулирования использования объектов животного мира и среды их обитания.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4.3.5. Подписывает приказы и распоряжения комитета, а также письма, запросы и иные документы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4.3.6. Ведет в установленном порядке прием граждан.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4.3.7. Утверждает в установленном порядке положения о структурных подразделениях комитета, определяет места их нахождения.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4.3.8. Представляет Губернатору Ленинградской области предложения по вопросам структуры и штатного расписания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4.3.9. Распределяет обязанности между работниками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4.3.10.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относящиеся к должностям гражданской службы.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4.3.11. Вносит предложения: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4.3.12. Ходатайствует: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4.3.13. Выдает доверенности на право представления интересов комитета.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4.3.14. В установленном порядке обеспечивает официальное опубликование приказов комитета, а также их направление в Законодательное собрание Ленинградской 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возложенных на комитет полномочий и функций;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lastRenderedPageBreak/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коррупции, а также за состояние антикоррупционной работы в комитете;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за нарушение порядка защиты сведений, составляющих государственную тайну.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областного имущества, используемого комитетом.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jc w:val="center"/>
        <w:outlineLvl w:val="1"/>
      </w:pPr>
      <w:r>
        <w:t>5. Управление подведомственными комитету государственными</w:t>
      </w:r>
    </w:p>
    <w:p w:rsidR="00AB40F1" w:rsidRDefault="00AB40F1">
      <w:pPr>
        <w:pStyle w:val="ConsPlusTitle"/>
        <w:jc w:val="center"/>
      </w:pPr>
      <w:r>
        <w:t>учреждениями Ленинградской области</w:t>
      </w:r>
    </w:p>
    <w:p w:rsidR="00AB40F1" w:rsidRDefault="00AB40F1">
      <w:pPr>
        <w:pStyle w:val="ConsPlusNormal"/>
        <w:jc w:val="center"/>
      </w:pPr>
    </w:p>
    <w:p w:rsidR="00AB40F1" w:rsidRDefault="00AB40F1">
      <w:pPr>
        <w:pStyle w:val="ConsPlusNormal"/>
        <w:ind w:firstLine="540"/>
        <w:jc w:val="both"/>
      </w:pPr>
      <w:r>
        <w:t xml:space="preserve">5.1.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52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139, комитет осуществляет полномочия и функции учредителя подведомственных государственных учреждений, указанных в </w:t>
      </w:r>
      <w:hyperlink w:anchor="P240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подведомственные учреждения), в том числе: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5.1.1. Утверждает уставы подведомственных учреждений, вносит в уставы изменения.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5.1.2. Организует проведение конкурсов на замещение вакантных должностей руководителей подведомственных учреждений.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5.1.3. Заключает и расторгает, в том числе досрочно, трудовые договоры с руководителями подведомственных учреждений, издает распоряжения комитета о назначении и увольнении руководителей подведомственных учреждений.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5.1.4. Налагает на руководителей подведомственных учреждений дисциплинарные взыскания.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5.1.5. Ходатайствует о награждении и поощрении руководителей подведомственных учреждений.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5.1.6. Утверждает в установленном порядке тарифы (цены) на услуги (работы), оказываемые подведомственными учреждениями, кроме случаев, установленных федеральным законодательством или областным законодательством.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5.1.7. Формирует и утверждает государственное задание на оказание государственных услуг (выполнение работ) подведомственными учреждениями в соответствии с основной деятельностью, предусмотренной уставами подведомственных учреждений.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 xml:space="preserve">5.1.8. Осуществляет контроль деятельности подведомственных учреждений в соответствии с действующим законодательством, в том числе контроль за сохранностью и использованием по назначению переданного указанным учреждениям государственного имущества Ленинградской </w:t>
      </w:r>
      <w:r>
        <w:lastRenderedPageBreak/>
        <w:t>области.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5.1.9. Осуществляет иные полномочия и функции учредителя подведомственных учреждений, установленные федеральным законодательством и областным законодательством.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AB40F1" w:rsidRDefault="00AB40F1">
      <w:pPr>
        <w:pStyle w:val="ConsPlusNormal"/>
        <w:jc w:val="center"/>
      </w:pPr>
    </w:p>
    <w:p w:rsidR="00AB40F1" w:rsidRDefault="00AB40F1">
      <w:pPr>
        <w:pStyle w:val="ConsPlusNormal"/>
        <w:ind w:firstLine="540"/>
        <w:jc w:val="both"/>
      </w:pPr>
      <w: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53" w:history="1">
        <w:r>
          <w:rPr>
            <w:color w:val="0000FF"/>
          </w:rPr>
          <w:t>Уставом</w:t>
        </w:r>
      </w:hyperlink>
      <w:r>
        <w:t xml:space="preserve"> Ленинградской области.</w:t>
      </w:r>
    </w:p>
    <w:p w:rsidR="00AB40F1" w:rsidRDefault="00AB40F1">
      <w:pPr>
        <w:pStyle w:val="ConsPlusNormal"/>
      </w:pPr>
    </w:p>
    <w:p w:rsidR="00AB40F1" w:rsidRDefault="00AB40F1">
      <w:pPr>
        <w:pStyle w:val="ConsPlusNormal"/>
      </w:pPr>
    </w:p>
    <w:p w:rsidR="00AB40F1" w:rsidRDefault="00AB40F1">
      <w:pPr>
        <w:pStyle w:val="ConsPlusNormal"/>
      </w:pPr>
    </w:p>
    <w:p w:rsidR="00AB40F1" w:rsidRDefault="00AB40F1">
      <w:pPr>
        <w:pStyle w:val="ConsPlusNormal"/>
      </w:pP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jc w:val="right"/>
        <w:outlineLvl w:val="1"/>
      </w:pPr>
      <w:r>
        <w:t>Приложение</w:t>
      </w:r>
    </w:p>
    <w:p w:rsidR="00AB40F1" w:rsidRDefault="00AB40F1">
      <w:pPr>
        <w:pStyle w:val="ConsPlusNormal"/>
        <w:jc w:val="right"/>
      </w:pPr>
      <w:r>
        <w:t>к Положению...</w:t>
      </w:r>
    </w:p>
    <w:p w:rsidR="00AB40F1" w:rsidRDefault="00AB40F1">
      <w:pPr>
        <w:pStyle w:val="ConsPlusNormal"/>
      </w:pPr>
    </w:p>
    <w:p w:rsidR="00AB40F1" w:rsidRDefault="00AB40F1">
      <w:pPr>
        <w:pStyle w:val="ConsPlusTitle"/>
        <w:jc w:val="center"/>
      </w:pPr>
      <w:bookmarkStart w:id="1" w:name="P240"/>
      <w:bookmarkEnd w:id="1"/>
      <w:r>
        <w:t>ПЕРЕЧЕНЬ</w:t>
      </w:r>
    </w:p>
    <w:p w:rsidR="00AB40F1" w:rsidRDefault="00AB40F1">
      <w:pPr>
        <w:pStyle w:val="ConsPlusTitle"/>
        <w:jc w:val="center"/>
      </w:pPr>
      <w:r>
        <w:t>ГОСУДАРСТВЕННЫХ УЧРЕЖДЕНИЙ ЛЕНИНГРАДСКОЙ ОБЛАСТИ,</w:t>
      </w:r>
    </w:p>
    <w:p w:rsidR="00AB40F1" w:rsidRDefault="00AB40F1">
      <w:pPr>
        <w:pStyle w:val="ConsPlusTitle"/>
        <w:jc w:val="center"/>
      </w:pPr>
      <w:r>
        <w:t>ПОДВЕДОМСТВЕННЫХ КОМИТЕТУ ПО ОХРАНЕ, КОНТРОЛЮ</w:t>
      </w:r>
    </w:p>
    <w:p w:rsidR="00AB40F1" w:rsidRDefault="00AB40F1">
      <w:pPr>
        <w:pStyle w:val="ConsPlusTitle"/>
        <w:jc w:val="center"/>
      </w:pPr>
      <w:r>
        <w:t>И РЕГУЛИРОВАНИЮ ИСПОЛЬЗОВАНИЯ ОБЪЕКТОВ ЖИВОТНОГО МИРА</w:t>
      </w:r>
    </w:p>
    <w:p w:rsidR="00AB40F1" w:rsidRDefault="00AB40F1">
      <w:pPr>
        <w:pStyle w:val="ConsPlusTitle"/>
        <w:jc w:val="center"/>
      </w:pPr>
      <w:r>
        <w:t>ЛЕНИНГРАДСКОЙ ОБЛАСТИ</w:t>
      </w:r>
    </w:p>
    <w:p w:rsidR="00AB40F1" w:rsidRDefault="00AB40F1">
      <w:pPr>
        <w:pStyle w:val="ConsPlusNormal"/>
      </w:pPr>
    </w:p>
    <w:p w:rsidR="00AB40F1" w:rsidRDefault="00AB40F1">
      <w:pPr>
        <w:pStyle w:val="ConsPlusNormal"/>
        <w:ind w:firstLine="540"/>
        <w:jc w:val="both"/>
      </w:pPr>
      <w:r>
        <w:t>1. Ленинградское областное государственное казенное учреждение "Управление по охотничьему хозяйству Ленинградской области"</w:t>
      </w:r>
    </w:p>
    <w:p w:rsidR="00AB40F1" w:rsidRDefault="00AB40F1">
      <w:pPr>
        <w:pStyle w:val="ConsPlusNormal"/>
        <w:spacing w:before="220"/>
        <w:ind w:firstLine="540"/>
        <w:jc w:val="both"/>
      </w:pPr>
      <w:r>
        <w:t>2. Государственное бюджетное учреждение Ленинградской области "Сосновское государственное опытное охотничье хозяйство"</w:t>
      </w: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ind w:firstLine="540"/>
        <w:jc w:val="both"/>
      </w:pPr>
    </w:p>
    <w:p w:rsidR="00AB40F1" w:rsidRDefault="00AB40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AFA" w:rsidRDefault="00AB40F1">
      <w:bookmarkStart w:id="2" w:name="_GoBack"/>
      <w:bookmarkEnd w:id="2"/>
    </w:p>
    <w:sectPr w:rsidR="00D06AFA" w:rsidSect="00A8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F1"/>
    <w:rsid w:val="00AB40F1"/>
    <w:rsid w:val="00C01323"/>
    <w:rsid w:val="00F0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85DEC9EDBFB0E93DF58061C916695002B026E5C8CA14A5A14372630A34FC611B4251FB6E0B85D8A06185F0428D9011CD5DC39447177D9AV9k7H" TargetMode="External"/><Relationship Id="rId18" Type="http://schemas.openxmlformats.org/officeDocument/2006/relationships/hyperlink" Target="consultantplus://offline/ref=0D85DEC9EDBFB0E93DF58061C916695002B026E4C8C514A5A14372630A34FC611B4251FB6E0B85D8A26185F0428D9011CD5DC39447177D9AV9k7H" TargetMode="External"/><Relationship Id="rId26" Type="http://schemas.openxmlformats.org/officeDocument/2006/relationships/hyperlink" Target="consultantplus://offline/ref=0D85DEC9EDBFB0E93DF58061C91669500AB427E2C9C949AFA91A7E610D3BA3761C0B5DFA6E0B83DDAE3E80E553D59D16D443C68F5B157FV9k8H" TargetMode="External"/><Relationship Id="rId39" Type="http://schemas.openxmlformats.org/officeDocument/2006/relationships/hyperlink" Target="consultantplus://offline/ref=0D85DEC9EDBFB0E93DF58061C916695001B423E3C3CA14A5A14372630A34FC611B4251FB6E0B85D8A26185F0428D9011CD5DC39447177D9AV9k7H" TargetMode="External"/><Relationship Id="rId21" Type="http://schemas.openxmlformats.org/officeDocument/2006/relationships/hyperlink" Target="consultantplus://offline/ref=0D85DEC9EDBFB0E93DF58061C916695001B721E7C3C114A5A14372630A34FC611B4251FB6E0B85DAA26185F0428D9011CD5DC39447177D9AV9k7H" TargetMode="External"/><Relationship Id="rId34" Type="http://schemas.openxmlformats.org/officeDocument/2006/relationships/hyperlink" Target="consultantplus://offline/ref=0D85DEC9EDBFB0E93DF58061C916695001B723E5C5C314A5A14372630A34FC611B4251FB6E0B85D8AD6185F0428D9011CD5DC39447177D9AV9k7H" TargetMode="External"/><Relationship Id="rId42" Type="http://schemas.openxmlformats.org/officeDocument/2006/relationships/hyperlink" Target="consultantplus://offline/ref=0D85DEC9EDBFB0E93DF59F70DC16695000B327E5C6CA14A5A14372630A34FC61094209F76E0C9BD8A074D3A104VDk8H" TargetMode="External"/><Relationship Id="rId47" Type="http://schemas.openxmlformats.org/officeDocument/2006/relationships/hyperlink" Target="consultantplus://offline/ref=0D85DEC9EDBFB0E93DF59F70DC16695000B327E5C6C314A5A14372630A34FC61094209F76E0C9BD8A074D3A104VDk8H" TargetMode="External"/><Relationship Id="rId50" Type="http://schemas.openxmlformats.org/officeDocument/2006/relationships/hyperlink" Target="consultantplus://offline/ref=0D85DEC9EDBFB0E93DF58061C916695001B723E5C5C314A5A14372630A34FC611B4251FB6E0B85D9A66185F0428D9011CD5DC39447177D9AV9k7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D85DEC9EDBFB0E93DF58061C91669500AB421E0C2C949AFA91A7E610D3BA3761C0B5DFA6E0B85DDAE3E80E553D59D16D443C68F5B157FV9k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85DEC9EDBFB0E93DF58061C916695001B623E3C5C614A5A14372630A34FC611B4251FB6E0B85DAA36185F0428D9011CD5DC39447177D9AV9k7H" TargetMode="External"/><Relationship Id="rId29" Type="http://schemas.openxmlformats.org/officeDocument/2006/relationships/hyperlink" Target="consultantplus://offline/ref=0D85DEC9EDBFB0E93DF58061C916695001B423E3C3CA14A5A14372630A34FC611B4251FB6E0B85D8A36185F0428D9011CD5DC39447177D9AV9k7H" TargetMode="External"/><Relationship Id="rId11" Type="http://schemas.openxmlformats.org/officeDocument/2006/relationships/hyperlink" Target="consultantplus://offline/ref=0D85DEC9EDBFB0E93DF58061C916695001B623E3C5C014A5A14372630A34FC611B4251FB6E0B84DDA76185F0428D9011CD5DC39447177D9AV9k7H" TargetMode="External"/><Relationship Id="rId24" Type="http://schemas.openxmlformats.org/officeDocument/2006/relationships/hyperlink" Target="consultantplus://offline/ref=0D85DEC9EDBFB0E93DF58061C916695001B723E5C5C314A5A14372630A34FC611B4251FB6E0B85D8A06185F0428D9011CD5DC39447177D9AV9k7H" TargetMode="External"/><Relationship Id="rId32" Type="http://schemas.openxmlformats.org/officeDocument/2006/relationships/hyperlink" Target="consultantplus://offline/ref=0D85DEC9EDBFB0E93DF58061C916695002B125E2C2C414A5A14372630A34FC611B4251FB6E0B85D8A06185F0428D9011CD5DC39447177D9AV9k7H" TargetMode="External"/><Relationship Id="rId37" Type="http://schemas.openxmlformats.org/officeDocument/2006/relationships/hyperlink" Target="consultantplus://offline/ref=0D85DEC9EDBFB0E93DF59F70DC16695001BE21E2CB9443A7F0167C660264A6710D0B5CFD700B80C6A76AD3VAk1H" TargetMode="External"/><Relationship Id="rId40" Type="http://schemas.openxmlformats.org/officeDocument/2006/relationships/hyperlink" Target="consultantplus://offline/ref=0D85DEC9EDBFB0E93DF58061C916695001B723E5C5C314A5A14372630A34FC611B4251FB6E0B85D8AC6185F0428D9011CD5DC39447177D9AV9k7H" TargetMode="External"/><Relationship Id="rId45" Type="http://schemas.openxmlformats.org/officeDocument/2006/relationships/hyperlink" Target="consultantplus://offline/ref=0D85DEC9EDBFB0E93DF59F70DC16695000B222EFC4C014A5A14372630A34FC61094209F76E0C9BD8A074D3A104VDk8H" TargetMode="External"/><Relationship Id="rId53" Type="http://schemas.openxmlformats.org/officeDocument/2006/relationships/hyperlink" Target="consultantplus://offline/ref=0D85DEC9EDBFB0E93DF58061C916695001B425E6C2C314A5A14372630A34FC61094209F76E0C9BD8A074D3A104VDk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D85DEC9EDBFB0E93DF58061C91669500ABE23E5C4C949AFA91A7E610D3BA3761C0B5DFA6E0B85DDAE3E80E553D59D16D443C68F5B157FV9k8H" TargetMode="External"/><Relationship Id="rId19" Type="http://schemas.openxmlformats.org/officeDocument/2006/relationships/hyperlink" Target="consultantplus://offline/ref=0D85DEC9EDBFB0E93DF58061C916695001B623E1C2CA14A5A14372630A34FC611B4251FB6E0B85D9AC6185F0428D9011CD5DC39447177D9AV9k7H" TargetMode="External"/><Relationship Id="rId31" Type="http://schemas.openxmlformats.org/officeDocument/2006/relationships/hyperlink" Target="consultantplus://offline/ref=0D85DEC9EDBFB0E93DF58061C916695001B723E5C5C314A5A14372630A34FC611B4251FB6E0B85D8A36185F0428D9011CD5DC39447177D9AV9k7H" TargetMode="External"/><Relationship Id="rId44" Type="http://schemas.openxmlformats.org/officeDocument/2006/relationships/hyperlink" Target="consultantplus://offline/ref=0D85DEC9EDBFB0E93DF59F70DC16695000B722EFC2C214A5A14372630A34FC61094209F76E0C9BD8A074D3A104VDk8H" TargetMode="External"/><Relationship Id="rId52" Type="http://schemas.openxmlformats.org/officeDocument/2006/relationships/hyperlink" Target="consultantplus://offline/ref=0D85DEC9EDBFB0E93DF58061C916695002BF26EFC1CB14A5A14372630A34FC611B4251FB6E0B85D9A56185F0428D9011CD5DC39447177D9AV9k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85DEC9EDBFB0E93DF58061C91669500AB322E4C4C949AFA91A7E610D3BA3761C0B5DFA6E0B85DDAE3E80E553D59D16D443C68F5B157FV9k8H" TargetMode="External"/><Relationship Id="rId14" Type="http://schemas.openxmlformats.org/officeDocument/2006/relationships/hyperlink" Target="consultantplus://offline/ref=0D85DEC9EDBFB0E93DF58061C916695001B623E3C5C214A5A14372630A34FC611B4251FB6E0B85DBAC6185F0428D9011CD5DC39447177D9AV9k7H" TargetMode="External"/><Relationship Id="rId22" Type="http://schemas.openxmlformats.org/officeDocument/2006/relationships/hyperlink" Target="consultantplus://offline/ref=0D85DEC9EDBFB0E93DF58061C916695002B125E2C2C414A5A14372630A34FC611B4251FB6E0B85D8A06185F0428D9011CD5DC39447177D9AV9k7H" TargetMode="External"/><Relationship Id="rId27" Type="http://schemas.openxmlformats.org/officeDocument/2006/relationships/hyperlink" Target="consultantplus://offline/ref=0D85DEC9EDBFB0E93DF58061C916695001B425E6C2C314A5A14372630A34FC611B4251FB6E088E8CF42E84AC06DF8311CF5DC1915BV1k5H" TargetMode="External"/><Relationship Id="rId30" Type="http://schemas.openxmlformats.org/officeDocument/2006/relationships/hyperlink" Target="consultantplus://offline/ref=0D85DEC9EDBFB0E93DF58061C916695001B423E3C3CA14A5A14372630A34FC611B4251FB6E0B85D8A36185F0428D9011CD5DC39447177D9AV9k7H" TargetMode="External"/><Relationship Id="rId35" Type="http://schemas.openxmlformats.org/officeDocument/2006/relationships/hyperlink" Target="consultantplus://offline/ref=0D85DEC9EDBFB0E93DF58061C916695001B423E3C3CA14A5A14372630A34FC611B4251FB6E0B85D8A26185F0428D9011CD5DC39447177D9AV9k7H" TargetMode="External"/><Relationship Id="rId43" Type="http://schemas.openxmlformats.org/officeDocument/2006/relationships/hyperlink" Target="consultantplus://offline/ref=0D85DEC9EDBFB0E93DF59F70DC16695001BE20E2C1C714A5A14372630A34FC61094209F76E0C9BD8A074D3A104VDk8H" TargetMode="External"/><Relationship Id="rId48" Type="http://schemas.openxmlformats.org/officeDocument/2006/relationships/hyperlink" Target="consultantplus://offline/ref=0D85DEC9EDBFB0E93DF58061C916695001B723E5C5C314A5A14372630A34FC611B4251FB6E0B85D9A56185F0428D9011CD5DC39447177D9AV9k7H" TargetMode="External"/><Relationship Id="rId8" Type="http://schemas.openxmlformats.org/officeDocument/2006/relationships/hyperlink" Target="consultantplus://offline/ref=0D85DEC9EDBFB0E93DF58061C916695002B026E5C4C314A5A14372630A34FC611B4251FB6E0B85D8A06185F0428D9011CD5DC39447177D9AV9k7H" TargetMode="External"/><Relationship Id="rId51" Type="http://schemas.openxmlformats.org/officeDocument/2006/relationships/hyperlink" Target="consultantplus://offline/ref=0D85DEC9EDBFB0E93DF58061C916695002BF2EE0C9C714A5A14372630A34FC61094209F76E0C9BD8A074D3A104VDk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85DEC9EDBFB0E93DF58061C916695002B620E7C4C414A5A14372630A34FC611B4251FB6E0B85D8A06185F0428D9011CD5DC39447177D9AV9k7H" TargetMode="External"/><Relationship Id="rId17" Type="http://schemas.openxmlformats.org/officeDocument/2006/relationships/hyperlink" Target="consultantplus://offline/ref=0D85DEC9EDBFB0E93DF58061C916695002B026E4C8C614A5A14372630A34FC611B4251FB6E0B85D8A26185F0428D9011CD5DC39447177D9AV9k7H" TargetMode="External"/><Relationship Id="rId25" Type="http://schemas.openxmlformats.org/officeDocument/2006/relationships/hyperlink" Target="consultantplus://offline/ref=0D85DEC9EDBFB0E93DF58061C916695001B423E3C3CA14A5A14372630A34FC611B4251FB6E0B85D8A06185F0428D9011CD5DC39447177D9AV9k7H" TargetMode="External"/><Relationship Id="rId33" Type="http://schemas.openxmlformats.org/officeDocument/2006/relationships/hyperlink" Target="consultantplus://offline/ref=0D85DEC9EDBFB0E93DF58061C916695001B725E6C2C614A5A14372630A34FC611B4251FB6E0B85DAA36185F0428D9011CD5DC39447177D9AV9k7H" TargetMode="External"/><Relationship Id="rId38" Type="http://schemas.openxmlformats.org/officeDocument/2006/relationships/hyperlink" Target="consultantplus://offline/ref=0D85DEC9EDBFB0E93DF58061C916695001B425E6C2C314A5A14372630A34FC611B4251FB6E0B82DBAD6185F0428D9011CD5DC39447177D9AV9k7H" TargetMode="External"/><Relationship Id="rId46" Type="http://schemas.openxmlformats.org/officeDocument/2006/relationships/hyperlink" Target="consultantplus://offline/ref=0D85DEC9EDBFB0E93DF59F70DC16695000B625E1C1C114A5A14372630A34FC61094209F76E0C9BD8A074D3A104VDk8H" TargetMode="External"/><Relationship Id="rId20" Type="http://schemas.openxmlformats.org/officeDocument/2006/relationships/hyperlink" Target="consultantplus://offline/ref=0D85DEC9EDBFB0E93DF58061C916695001B623E1C2C714A5A14372630A34FC611B4251FB6E0B85D0A36185F0428D9011CD5DC39447177D9AV9k7H" TargetMode="External"/><Relationship Id="rId41" Type="http://schemas.openxmlformats.org/officeDocument/2006/relationships/hyperlink" Target="consultantplus://offline/ref=0D85DEC9EDBFB0E93DF58061C916695001B723E5C5C314A5A14372630A34FC611B4251FB6E0B85D8AC6185F0428D9011CD5DC39447177D9AV9k7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5DEC9EDBFB0E93DF58061C91669500BB520E2C2C949AFA91A7E610D3BA3761C0B5DFA6E0B85DDAE3E80E553D59D16D443C68F5B157FV9k8H" TargetMode="External"/><Relationship Id="rId15" Type="http://schemas.openxmlformats.org/officeDocument/2006/relationships/hyperlink" Target="consultantplus://offline/ref=0D85DEC9EDBFB0E93DF58061C916695002B723E0C0C414A5A14372630A34FC611B4251FB6E0B85D8A06185F0428D9011CD5DC39447177D9AV9k7H" TargetMode="External"/><Relationship Id="rId23" Type="http://schemas.openxmlformats.org/officeDocument/2006/relationships/hyperlink" Target="consultantplus://offline/ref=0D85DEC9EDBFB0E93DF58061C916695001B725E6C2C614A5A14372630A34FC611B4251FB6E0B85DAA36185F0428D9011CD5DC39447177D9AV9k7H" TargetMode="External"/><Relationship Id="rId28" Type="http://schemas.openxmlformats.org/officeDocument/2006/relationships/hyperlink" Target="consultantplus://offline/ref=0D85DEC9EDBFB0E93DF58061C916695001B423E3C3CA14A5A14372630A34FC611B4251FB6E0B85D8A36185F0428D9011CD5DC39447177D9AV9k7H" TargetMode="External"/><Relationship Id="rId36" Type="http://schemas.openxmlformats.org/officeDocument/2006/relationships/hyperlink" Target="consultantplus://offline/ref=0D85DEC9EDBFB0E93DF58061C916695001B725E6C2C614A5A14372630A34FC611B4251FB6E0B85DAA36185F0428D9011CD5DC39447177D9AV9k7H" TargetMode="External"/><Relationship Id="rId49" Type="http://schemas.openxmlformats.org/officeDocument/2006/relationships/hyperlink" Target="consultantplus://offline/ref=0D85DEC9EDBFB0E93DF58061C916695001B723E5C5C314A5A14372630A34FC611B4251FB6E0B85D9A76185F0428D9011CD5DC39447177D9AV9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Кириленко</dc:creator>
  <cp:lastModifiedBy>Александр Владимирович Кириленко</cp:lastModifiedBy>
  <cp:revision>1</cp:revision>
  <dcterms:created xsi:type="dcterms:W3CDTF">2020-05-07T07:36:00Z</dcterms:created>
  <dcterms:modified xsi:type="dcterms:W3CDTF">2020-05-07T07:38:00Z</dcterms:modified>
</cp:coreProperties>
</file>