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D" w:rsidRDefault="00740FED" w:rsidP="00740FED">
      <w:pPr>
        <w:pStyle w:val="ConsPlusTitlePage"/>
      </w:pPr>
      <w:bookmarkStart w:id="0" w:name="_GoBack"/>
      <w:bookmarkEnd w:id="0"/>
    </w:p>
    <w:p w:rsidR="00740FED" w:rsidRDefault="00740FE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40FED" w:rsidRDefault="00740FED">
      <w:pPr>
        <w:pStyle w:val="ConsPlusTitle"/>
        <w:jc w:val="center"/>
      </w:pPr>
    </w:p>
    <w:p w:rsidR="00740FED" w:rsidRDefault="00740FED">
      <w:pPr>
        <w:pStyle w:val="ConsPlusTitle"/>
        <w:jc w:val="center"/>
      </w:pPr>
      <w:r>
        <w:t>ПОСТАНОВЛЕНИЕ</w:t>
      </w:r>
    </w:p>
    <w:p w:rsidR="00740FED" w:rsidRDefault="00740FED">
      <w:pPr>
        <w:pStyle w:val="ConsPlusTitle"/>
        <w:jc w:val="center"/>
      </w:pPr>
      <w:r>
        <w:t>от 20 мая 2008 г. N 120</w:t>
      </w:r>
    </w:p>
    <w:p w:rsidR="00740FED" w:rsidRDefault="00740FED">
      <w:pPr>
        <w:pStyle w:val="ConsPlusTitle"/>
        <w:jc w:val="center"/>
      </w:pPr>
    </w:p>
    <w:p w:rsidR="00740FED" w:rsidRDefault="00740FED">
      <w:pPr>
        <w:pStyle w:val="ConsPlusTitle"/>
        <w:jc w:val="center"/>
      </w:pPr>
      <w:r>
        <w:t>ОБ ОБРАЗОВАНИИ КОМИТЕТА ПО ОХРАНЕ, КОНТРОЛЮ И РЕГУЛИРОВАНИЮ</w:t>
      </w:r>
    </w:p>
    <w:p w:rsidR="00740FED" w:rsidRDefault="00740FED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740FED" w:rsidRDefault="00740F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F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FED" w:rsidRDefault="00740F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16.10.2008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02.10.2009 </w:t>
            </w:r>
            <w:hyperlink r:id="rId6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20.01.2010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22.04.2010 </w:t>
            </w:r>
            <w:hyperlink r:id="rId9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27.10.2010 </w:t>
            </w:r>
            <w:hyperlink r:id="rId10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1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14.01.2011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21.01.2011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03.10.2011 </w:t>
            </w:r>
            <w:hyperlink r:id="rId14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28.11.2011 </w:t>
            </w:r>
            <w:hyperlink r:id="rId1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20.01.2012 </w:t>
            </w:r>
            <w:hyperlink r:id="rId1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13.09.2013 </w:t>
            </w:r>
            <w:hyperlink r:id="rId1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19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20.05.2016 </w:t>
            </w:r>
            <w:hyperlink r:id="rId21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>от 31.07.2009 N 3-107/2009)</w:t>
            </w:r>
          </w:p>
        </w:tc>
      </w:tr>
    </w:tbl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  <w:r>
        <w:t>1. Образовать комитет по охране, контролю и регулированию использования объектов животного мира Ленинградской области, возложив на него полномочия и функции в сфере охраны и использования объектов животного мира.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 Утвердить штатное расписание комитета по охране, контролю и регулированию использования объектов животного мира Ленинградской области численностью 37 штатных единиц месячным фондом оплаты труда по должностным окладам в размере 283745 рублей согласно приложению 1 (не приводится).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дополнив приложением 32 (штатное расписание комитета по охране, контролю и регулированию использования объектов животного мира Ленинградской области).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 согласно приложению 2.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 Комитету по природным ресурсам и охране окружающей среды Ленинградской области в десятидневный срок со дня вступления в силу настоящего постановления подготовить проект правового акта Ленинградской области о внесении соответствующих изменений в штатное расписание и Положение о комитете по природным ресурсам и охране окружающей среды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десятидневный срок со дня вступления в силу настоящего постановления подготовить проект правового акта Ленинградской области о внесении изменений в Положение о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части исключения полномочий в сфере охраны и использования объектов животного мира, отнесенных к объектам охоты, а также в сфере организации, регулирования</w:t>
      </w:r>
      <w:proofErr w:type="gramEnd"/>
      <w:r>
        <w:t xml:space="preserve"> и охраны водных биологических ресурсов.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lastRenderedPageBreak/>
        <w:t>7. Финансирование комитета по охране, контролю и регулированию использования объектов животного мира Ленинградской области осуществлять за счет средств областного бюджета Ленинградской области, предусмотренных на содержание органов исполнительной власти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</w:t>
      </w:r>
      <w:proofErr w:type="spellStart"/>
      <w:r>
        <w:t>Яхнюка</w:t>
      </w:r>
      <w:proofErr w:type="spellEnd"/>
      <w:r>
        <w:t xml:space="preserve"> С.В.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подписания.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jc w:val="right"/>
      </w:pPr>
      <w:r>
        <w:t>Губернатор</w:t>
      </w:r>
    </w:p>
    <w:p w:rsidR="00740FED" w:rsidRDefault="00740FED">
      <w:pPr>
        <w:pStyle w:val="ConsPlusNormal"/>
        <w:jc w:val="right"/>
      </w:pPr>
      <w:r>
        <w:t>Ленинградской области</w:t>
      </w:r>
    </w:p>
    <w:p w:rsidR="00740FED" w:rsidRDefault="00740FED">
      <w:pPr>
        <w:pStyle w:val="ConsPlusNormal"/>
        <w:jc w:val="right"/>
      </w:pPr>
      <w:proofErr w:type="spellStart"/>
      <w:r>
        <w:t>В.Сердюков</w:t>
      </w:r>
      <w:proofErr w:type="spellEnd"/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jc w:val="right"/>
        <w:outlineLvl w:val="0"/>
      </w:pPr>
      <w:r>
        <w:t>УТВЕРЖДЕНО</w:t>
      </w:r>
    </w:p>
    <w:p w:rsidR="00740FED" w:rsidRDefault="00740FED">
      <w:pPr>
        <w:pStyle w:val="ConsPlusNormal"/>
        <w:jc w:val="right"/>
      </w:pPr>
      <w:r>
        <w:t>постановлением Правительства</w:t>
      </w:r>
    </w:p>
    <w:p w:rsidR="00740FED" w:rsidRDefault="00740FED">
      <w:pPr>
        <w:pStyle w:val="ConsPlusNormal"/>
        <w:jc w:val="right"/>
      </w:pPr>
      <w:r>
        <w:t>Ленинградской области</w:t>
      </w:r>
    </w:p>
    <w:p w:rsidR="00740FED" w:rsidRDefault="00740FED">
      <w:pPr>
        <w:pStyle w:val="ConsPlusNormal"/>
        <w:jc w:val="right"/>
      </w:pPr>
      <w:r>
        <w:t>от 20.05.2008 N 120</w:t>
      </w:r>
    </w:p>
    <w:p w:rsidR="00740FED" w:rsidRDefault="00740FED">
      <w:pPr>
        <w:pStyle w:val="ConsPlusNormal"/>
        <w:jc w:val="right"/>
      </w:pPr>
      <w:r>
        <w:t>(приложение 2)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</w:pPr>
      <w:bookmarkStart w:id="1" w:name="P45"/>
      <w:bookmarkEnd w:id="1"/>
      <w:r>
        <w:t>ПОЛОЖЕНИЕ</w:t>
      </w:r>
    </w:p>
    <w:p w:rsidR="00740FED" w:rsidRDefault="00740FED">
      <w:pPr>
        <w:pStyle w:val="ConsPlusTitle"/>
        <w:jc w:val="center"/>
      </w:pPr>
      <w:r>
        <w:t>О КОМИТЕТЕ ПО ОХРАНЕ, КОНТРОЛЮ И РЕГУЛИРОВАНИЮ ИСПОЛЬЗОВАНИЯ</w:t>
      </w:r>
    </w:p>
    <w:p w:rsidR="00740FED" w:rsidRDefault="00740FED">
      <w:pPr>
        <w:pStyle w:val="ConsPlusTitle"/>
        <w:jc w:val="center"/>
      </w:pPr>
      <w:r>
        <w:t>ОБЪЕКТОВ ЖИВОТНОГО МИРА ЛЕНИНГРАДСКОЙ ОБЛАСТИ</w:t>
      </w:r>
    </w:p>
    <w:p w:rsidR="00740FED" w:rsidRDefault="00740F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0F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FED" w:rsidRDefault="00740F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40FED" w:rsidRDefault="0074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2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0FED" w:rsidRDefault="00740FED">
      <w:pPr>
        <w:pStyle w:val="ConsPlusNormal"/>
      </w:pPr>
    </w:p>
    <w:p w:rsidR="00740FED" w:rsidRDefault="00740FED">
      <w:pPr>
        <w:pStyle w:val="ConsPlusTitle"/>
        <w:jc w:val="center"/>
        <w:outlineLvl w:val="1"/>
      </w:pPr>
      <w:r>
        <w:t>1. Общие положения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охране, контролю и регулированию использования объектов животного мира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государственное управление и реализацию государственных полномочий в области охраны и использования объектов животного мира и водных биологических ресурсов, а также в области охоты и сохранения охотничьих ресурсов на</w:t>
      </w:r>
      <w:proofErr w:type="gramEnd"/>
      <w:r>
        <w:t xml:space="preserve"> территории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Комитет является специально уполномоченным органом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740FED" w:rsidRDefault="00740FE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</w:t>
      </w:r>
      <w:r>
        <w:lastRenderedPageBreak/>
        <w:t xml:space="preserve">иными федеральными правовыми актами,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деятельность во взаимодействии с федеральными органами исполнительной власти, в том числе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1.4. Структурные подразделения комитета могут находиться обособленно на территории муниципальных образований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 со своим наименованием и изображением герба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1.6. Финансирование деятельности комитета, в том числе материально-техническое обеспечение, осуществляется в установленном порядке за счет средств областного бюджета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соответствии с действующим законодательством Российской Федерации.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1.8. Место нахождения комитета: 191311, Санкт-Петербург, улица Смольного, дом 3.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  <w:outlineLvl w:val="1"/>
      </w:pPr>
      <w:r>
        <w:t>2. Полномочия комитета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2.1. В области охраны и использования объектов животного мира, а также водных биологических ресурсов: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2.1.1.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2.1.3.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 xml:space="preserve">Вводит на территории Ленинградской области ограничения и запреты на </w:t>
      </w:r>
      <w:r>
        <w:lastRenderedPageBreak/>
        <w:t>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2.1.5. </w:t>
      </w:r>
      <w:proofErr w:type="gramStart"/>
      <w: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Ленинградской области,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2.1.6.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 xml:space="preserve">Выдает разрешения 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находящихся на особо охраняемых природных территориях федерального значения.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 xml:space="preserve"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>
        <w:t>катадромных</w:t>
      </w:r>
      <w:proofErr w:type="spellEnd"/>
      <w: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t xml:space="preserve"> регулированию в сфере охраны и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2.1.9. 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2.1.10. Осуществляет федеральный государственный надзор в области охраны и использования объектов животного мира и среды их обитания на территории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2.1.11.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и иных нормативных правовых актов Ленинградской области, регулирующих отношения в сфере охраны и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2.1.12. Ведет Красную книгу Ленинградской области в части объектов животного мира.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2.1.13. Разрабатывает и реализует государственные программы Ленинградской области по охране и воспроизводству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2.1.14.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</w:t>
      </w:r>
      <w:r>
        <w:lastRenderedPageBreak/>
        <w:t>органами исполнительной власти, выполняющими обязательства Российской Федерации по указанным договорам.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2.2. В области охоты и сохранения охотничьих ресурсов: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2.2.1.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2.2.2.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2.2.3. Определяет виды разрешенной охоты и параметры осуществления охоты в охотничьих угодьях на территории Ленинградской области, за исключением особо охраняемых природных территорий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2.2.4. Ведет государственный </w:t>
      </w:r>
      <w:proofErr w:type="spellStart"/>
      <w:r>
        <w:t>охотхозяйственный</w:t>
      </w:r>
      <w:proofErr w:type="spellEnd"/>
      <w:r>
        <w:t xml:space="preserve"> реестр и осуществляет государственный мониторинг охотничьих ресурсов и среды их обитания на территории Ленинградской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2.2.5. Заключает </w:t>
      </w:r>
      <w:proofErr w:type="spellStart"/>
      <w:r>
        <w:t>охотхозяйственные</w:t>
      </w:r>
      <w:proofErr w:type="spellEnd"/>
      <w:r>
        <w:t xml:space="preserve">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2.2.6. </w:t>
      </w:r>
      <w:proofErr w:type="gramStart"/>
      <w:r>
        <w:t xml:space="preserve">Выдает разрешения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2.2.7. Осуществляет </w:t>
      </w: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2.2.8. Осуществляет </w:t>
      </w:r>
      <w:proofErr w:type="gramStart"/>
      <w:r>
        <w:t>контроль за</w:t>
      </w:r>
      <w:proofErr w:type="gramEnd"/>
      <w:r>
        <w:t xml:space="preserve"> оборотом продукции охоты.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2.2.9. Осуществляет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2.2.10. Утверждает схемы размещения, использования и охраны охотничьих угодий на территории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2.2.11.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2.2.12. Выдает и аннулирует охотничьи билеты в порядке, установленном уполномоченным федеральным органом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2.2.13. Устанавливает перечни охотничьих ресурсов, в отношении которых допускается осуществление промысловой охоты.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2.2.14. Обеспечивает изготовление удостоверений и нагрудных знаков производственных </w:t>
      </w:r>
      <w:r>
        <w:lastRenderedPageBreak/>
        <w:t>охотничьих инспекторов по образцам, установленным уполномоченным федеральным органом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2.2.15.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2.2.16.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2.2.17.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2.2.18. Осуществляет иные полномочия в области охоты и сохранения охотничьих ресурсов в соответствии с законодательством Российской Федерации и законодательством Ленинградской области.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2.3. В сфере вопросов общей компетенции: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2.3.1. Принимает нормативные правовые акты комитета в форме приказов, а также правовые акты, имеющие ненормативный характер, в форме распоряжений.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2.3.2. Выполняет в установленном порядке бюджетные полномочия главного распорядителя бюджетных средств и получателя бюджетных средств. Осуществляет полномочия администратора доходов и иных платежей бюджетов бюджетной системы Российской Федерации в сфере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Исполняет полномочия государственного заказчика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2.3.4. Осуществляет от имени Ленинградской области правомочия обладателя информации.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2.3.5. 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31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2.3.6. Участвует в создании информационных систем и обеспечивает доступ к содержащейся в них информации на русском языке.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2.3.7. Рассматривает обращения граждан, объединений граждан, в том числе юридических лиц,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2.3.8.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2.3.9.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lastRenderedPageBreak/>
        <w:t xml:space="preserve">2.3.10. Осуществляет в пределах компетенции комитета полномочия в области мобилизационной подготовки и мобилизации, определенные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2.3.11.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2.3.12. Осуществляет хранение, комплектование, учет и использование архивных документов и архивных фондов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2.3.13. Осуществляет мониторинг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2.3.14. Участвует в пределах компетенции комитета в судах, в том числе по делам, подведомственным арбитражному суду, суду общей юрисдикции, включая мирового судью.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  <w:outlineLvl w:val="1"/>
      </w:pPr>
      <w:r>
        <w:t>3. Функции комитета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3.1. В области охраны и использования объектов животного мира, а также водных биологических ресурсов: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3.1.1. Разрабатывает проекты областных законов и иных нормативных правовых актов Ленинградской области, регулирующих отношения в области охраны,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3.1.2. Направляет в Правительство Ленинградской области представления об ограничении, приостановлении или запрещении осуществления отдельных видов пользования животным миром, а также пользования определенными объектами животного мира на определенных территориях и акваториях либо на определенные сроки для принятия соответствующего решения в пределах компетенции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3.1.3. Подготавливает предложения об организации видовых заказников на защитных участках территорий и акваторий.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3.1.4. Ведет государственный учет и прогнозирование состояния животного мира.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3.1.5. Определяет объекты животного мира, численность которых подлежит регулированию в соответствии с разграничением полномочий, предусмотренных законодательством, регулирующим отношения в области охраны, использования объектов животного мира и среды их обитания, охоты и сохранения охотничьих ресурсов.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3.1.6. Выдает разрешения на использование объектов животного мира, не отнесенных к охотничьим ресурсам и водным биологическим ресурсам.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3.1.7. Информирует Губернатора Ленинградской области и Правительство Ленинградской области о состоянии дел в области охраны, воспроизводства и использования объектов животного мира.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3.1.8. Содействует привлечению инвестиций в охрану окружающей среды, особо охраняемых природных территорий, охрану и использование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lastRenderedPageBreak/>
        <w:t xml:space="preserve">3.1.9. </w:t>
      </w:r>
      <w:proofErr w:type="gramStart"/>
      <w:r>
        <w:t>Принимает решения о занесении в Красную книгу Ленинградской области (исключении из Красной книги Ленинградской области) объектов животного мира, об отнесении их к той или иной категории статуса редкости, а также изменении категории статуса редкости путем утверждения перечня объектов животного мира, занесенных в Красную книгу Ленинградской области, и внесения изменений в указанный перечень.</w:t>
      </w:r>
      <w:proofErr w:type="gramEnd"/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3.2. В области охоты и сохранения охотничьих ресурсов: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3.2.1.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3.2.2. Разрабатывает и утверждает нормы допустимой добычи охотничьих ресурсов и нормы пропускной способности охотничьих угодий.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3.2.3. Ежегодно подготавливает проекты постановлений Губернатора Ленинградской области об утверждении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3.2.4. Осуществляет регистрацию охотничьих билетов.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3.2.5. Принимает решение о проведен</w:t>
      </w:r>
      <w:proofErr w:type="gramStart"/>
      <w:r>
        <w:t>ии ау</w:t>
      </w:r>
      <w:proofErr w:type="gramEnd"/>
      <w:r>
        <w:t xml:space="preserve">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соглашения. Как организатор проведения такого аукциона: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1) определяет начальную цену предмета аукциона (начальную цену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размер денежных средств, вносимых в качестве обеспечения заявки на участие в аукционе, а также существенные условия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2) устанавливает время, дату, место и порядок проведения аукциона, форму и срок подачи заявки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3) размещает извещение о проведен</w:t>
      </w:r>
      <w:proofErr w:type="gramStart"/>
      <w:r>
        <w:t>ии ау</w:t>
      </w:r>
      <w:proofErr w:type="gramEnd"/>
      <w:r>
        <w:t xml:space="preserve">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в порядке, предусмотренном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ind w:firstLine="540"/>
        <w:jc w:val="both"/>
        <w:outlineLvl w:val="2"/>
      </w:pPr>
      <w:r>
        <w:t>3.3. В сфере вопросов общей и общеотраслевой компетенции: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Ленинградской области по вопросам осуществления переданных полномочий в области охраны и использования объектов животного мира, в области охоты и сохранения охотничьих ресурсов, а также иных документов и информации, необходимых</w:t>
      </w:r>
      <w:proofErr w:type="gramEnd"/>
      <w:r>
        <w:t xml:space="preserve"> для осуществления контроля и надзора за полнотой и качеством осуществления органами государственной власти Ленинградской области переданных полномочий.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3.3.2. Направляет в правоохранительные органы и органы государственного контроля </w:t>
      </w:r>
      <w:proofErr w:type="gramStart"/>
      <w:r>
        <w:t>для решения вопроса о привлечении к ответственности виновных лиц материалы о выявленных комитетом при осуществлении</w:t>
      </w:r>
      <w:proofErr w:type="gramEnd"/>
      <w:r>
        <w:t xml:space="preserve"> своих полномочий нарушениях законодательства, в том числе материалы о нарушениях законодательства в сфере, не относящейся к компетенции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3.3.3. Предоставляет налоговым органам сведения о выданных разрешениях на добычу </w:t>
      </w:r>
      <w:r>
        <w:lastRenderedPageBreak/>
        <w:t>объектов животного мира, а также суммах сбора за выдачу разрешений, подлежащих уплате, и сведения о сроках уплаты сбора.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3.3.4. Запрашивает и получает от органов исполнительной власти Ленинградской области и органов местного самоуправления муниципальных образований Ленинградской области, юридических и физических лиц, осуществляющих на территории Ленинградской области деятельность в области охраны, воспроизводства и использования объектов животного мира, информацию по вопросам, относящимся к компетенции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3.3.5. Осуществляет функции получателя и в установленных случаях распорядителя бюджетных сре</w:t>
      </w:r>
      <w:proofErr w:type="gramStart"/>
      <w:r>
        <w:t>дств в сф</w:t>
      </w:r>
      <w:proofErr w:type="gramEnd"/>
      <w:r>
        <w:t>ере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3.3.6. Выдает в пределах своей компетенции предписания организациям независимо от их организационно-правовых форм и ведомственной принадлежности, должностным лицам организаций и гражданам об устранении допущенных ими нарушений.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3.3.7. Направляет в суды общей юрисдикции, арбитражный суд в соответствии с законодательством Российской Федерации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в области охраны и использования объектов животного мира, а также в области охоты и сохранения охотничьих ресурсов.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3.3.8. Осуществляет в пределах своей компетенции производство по делам об административных правонарушениях.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3.3.9. </w:t>
      </w:r>
      <w:proofErr w:type="gramStart"/>
      <w:r>
        <w:t>Принимает в установленном порядке решения об организации и проведении на территории Ленинградской области контрольно-инспекционной работы по осуществлению государственного контроля и надзора по охране объектов животного мира (в том числе отнесенных к охотничьим ресурсам) и среды их обитания, приглашает в необходимых случаях для участия в контрольно-инспекционной работе экспертов, специалистов, представителей организаций, а также представителей государственных органов и органов местного самоуправления.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3.3.10. Оказывает методическую помощь организациям и органам местного самоуправления муниципальных образований Ленинградской области, их должностным лицам по вопросам, относящимся к компетенции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3.3.11. Заключает с органами государственной власти соглашения в сфере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3.3.12. Обеспечивает исполнение федеральных законов и областных законов, правовых актов и поручений Губернатора Ленинградской области, правовых актов Правительства Ленинградской области в сфере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3.3.13. Рассматривает предложения по вопросам деятельности комитета и направляет в соответствующие органы государственной власти для принятия решений.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3.3.14. Предъявляет в суд иски в защиту интересов Ленинградской области по вопросам, относящимся к компетенции комитета, а также обеспечивает представление в суде интересов Ленинградской области по указанным вопросам.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3.3.15. Подготавливает документацию о закупках товаров, работ, услуг для обеспечения государственных нужд, участвует в разработке такой документации в пределах компетенции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lastRenderedPageBreak/>
        <w:t>3.3.16. Подготавливает, участвует в подготовке, а также согласовывает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3.3.17. Организует прием граждан и представителей организаций по вопросам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3.3.18. Создает комиссии и иные рабочие органы по вопросам деятельности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3.3.19. Обеспечивает деятельность рабочих органов в случаях и порядке, установленных нормативными правовыми актами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3.3.20. Обеспечивает в пределах компетенции комитета защиту сведений, составляющих государственную тайну.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3.3.21. Участвует в пределах компетенции комитета в мобилизационной подготовке.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3.3.22. </w:t>
      </w:r>
      <w:proofErr w:type="gramStart"/>
      <w:r>
        <w:t>Проводит мониторинг несвоевременной выплаты заработной платы,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740FED" w:rsidRDefault="00740FED">
      <w:pPr>
        <w:pStyle w:val="ConsPlusNormal"/>
        <w:spacing w:before="220"/>
        <w:ind w:firstLine="540"/>
        <w:jc w:val="both"/>
      </w:pPr>
      <w:r>
        <w:t>3.3.23.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  <w:outlineLvl w:val="1"/>
      </w:pPr>
      <w:r>
        <w:t>4. Управление комитетом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4.2. Председатель комитета подчиняется Губернатору Ленинградской области и заместителю Председателя Правительства Ленинградской области - председателю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комплексу, курирующему комитет.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4.3.1. Обеспечивает выполнение возложенных на комитет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области, указаний и поручений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вопросам его деятельности.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4.3.4. Рассматривает дела об административных правонарушениях, предусмотренных действующим законодательством, от имени специально уполномоченного органа Ленинградской области в области охраны, контроля и регулирования использования объектов животного мира и </w:t>
      </w:r>
      <w:r>
        <w:lastRenderedPageBreak/>
        <w:t>среды их обитания.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4.3.5. Подписывает приказы и распоряжения комитета, а также письма, запросы и иные документы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4.3.6. Ведет в установленном порядке прием граждан.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4.3.7. Утверждает в установленном порядке положения о структурных подразделениях комитета, определяет места их нахождения.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4.3.8. Представляет Губернатору Ленинградской области предложения по вопросам структуры и штатного расписания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4.3.9. Распределяет обязанности между работниками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4.3.10.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относящиеся к должностям гражданской службы.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4.3.11. Вносит предложения: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4.3.12. Ходатайствует: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4.3.13. Выдает доверенности на право представления интересов комитета.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комитет полномочий и функций;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lastRenderedPageBreak/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областного имущества, используемого комитетом.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740FED" w:rsidRDefault="00740FED">
      <w:pPr>
        <w:pStyle w:val="ConsPlusTitle"/>
        <w:jc w:val="center"/>
      </w:pPr>
      <w:r>
        <w:t>учреждениями Ленинградской области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37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</w:t>
      </w:r>
      <w:proofErr w:type="gramEnd"/>
      <w:r>
        <w:t xml:space="preserve">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231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5.1.1. Утверждает уставы подведомственных учреждений, вносит в уставы изменения.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5.1.2. Организует проведение конкурсов на замещение вакантных должностей руководителей подведомственных учреждений.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5.1.3. Заключает и расторгает, в том числе досрочно, трудовые договоры с руководителями подведомственных учреждений, издает распоряжения комитета о назначении и увольнении руководителей подведомственных учреждений.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5.1.4. Налагает на руководителей подведомственных учреждений дисциплинарные взыскания.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5.1.5. Ходатайствует о награждении и поощрении руководителей подведомственных учреждений.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5.1.6.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5.1.7.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 xml:space="preserve">5.1.8. Осуществляет контроль деятельности подведомственных учреждений в соответствии с действующим законодательством, в том числе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переданного указанным учреждениям государственного имущества Ленинградской области.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5.1.9. Осуществляет иные полномочия и функции учредителя подведомственных учреждений, установленные федеральным законодательством и областным законодательством.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Title"/>
        <w:jc w:val="center"/>
        <w:outlineLvl w:val="1"/>
      </w:pPr>
      <w:r>
        <w:lastRenderedPageBreak/>
        <w:t>6. Реорганизация и ликвидация комитета</w:t>
      </w:r>
    </w:p>
    <w:p w:rsidR="00740FED" w:rsidRDefault="00740FED">
      <w:pPr>
        <w:pStyle w:val="ConsPlusNormal"/>
        <w:jc w:val="center"/>
      </w:pPr>
    </w:p>
    <w:p w:rsidR="00740FED" w:rsidRDefault="00740FED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38" w:history="1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740FED" w:rsidRDefault="00740FED">
      <w:pPr>
        <w:pStyle w:val="ConsPlusNormal"/>
      </w:pPr>
    </w:p>
    <w:p w:rsidR="00740FED" w:rsidRDefault="00740FED">
      <w:pPr>
        <w:pStyle w:val="ConsPlusNormal"/>
      </w:pPr>
    </w:p>
    <w:p w:rsidR="00740FED" w:rsidRDefault="00740FED">
      <w:pPr>
        <w:pStyle w:val="ConsPlusNormal"/>
      </w:pPr>
    </w:p>
    <w:p w:rsidR="00740FED" w:rsidRDefault="00740FED">
      <w:pPr>
        <w:pStyle w:val="ConsPlusNormal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jc w:val="right"/>
        <w:outlineLvl w:val="1"/>
      </w:pPr>
      <w:r>
        <w:t>Приложение</w:t>
      </w:r>
    </w:p>
    <w:p w:rsidR="00740FED" w:rsidRDefault="00740FED">
      <w:pPr>
        <w:pStyle w:val="ConsPlusNormal"/>
        <w:jc w:val="right"/>
      </w:pPr>
      <w:r>
        <w:t>к Положению...</w:t>
      </w:r>
    </w:p>
    <w:p w:rsidR="00740FED" w:rsidRDefault="00740FED">
      <w:pPr>
        <w:pStyle w:val="ConsPlusNormal"/>
      </w:pPr>
    </w:p>
    <w:p w:rsidR="00740FED" w:rsidRDefault="00740FED">
      <w:pPr>
        <w:pStyle w:val="ConsPlusTitle"/>
        <w:jc w:val="center"/>
      </w:pPr>
      <w:bookmarkStart w:id="2" w:name="P231"/>
      <w:bookmarkEnd w:id="2"/>
      <w:r>
        <w:t>ПЕРЕЧЕНЬ</w:t>
      </w:r>
    </w:p>
    <w:p w:rsidR="00740FED" w:rsidRDefault="00740FED">
      <w:pPr>
        <w:pStyle w:val="ConsPlusTitle"/>
        <w:jc w:val="center"/>
      </w:pPr>
      <w:r>
        <w:t>ГОСУДАРСТВЕННЫХ УЧРЕЖДЕНИЙ ЛЕНИНГРАДСКОЙ ОБЛАСТИ,</w:t>
      </w:r>
    </w:p>
    <w:p w:rsidR="00740FED" w:rsidRDefault="00740FED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ОХРАНЕ, КОНТРОЛЮ</w:t>
      </w:r>
    </w:p>
    <w:p w:rsidR="00740FED" w:rsidRDefault="00740FED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740FED" w:rsidRDefault="00740FED">
      <w:pPr>
        <w:pStyle w:val="ConsPlusTitle"/>
        <w:jc w:val="center"/>
      </w:pPr>
      <w:r>
        <w:t>ЛЕНИНГРАДСКОЙ ОБЛАСТИ</w:t>
      </w:r>
    </w:p>
    <w:p w:rsidR="00740FED" w:rsidRDefault="00740FED">
      <w:pPr>
        <w:pStyle w:val="ConsPlusNormal"/>
      </w:pPr>
    </w:p>
    <w:p w:rsidR="00740FED" w:rsidRDefault="00740FED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по охотничьему хозяйству Ленинградской области"</w:t>
      </w:r>
    </w:p>
    <w:p w:rsidR="00740FED" w:rsidRDefault="00740FED">
      <w:pPr>
        <w:pStyle w:val="ConsPlusNormal"/>
        <w:spacing w:before="220"/>
        <w:ind w:firstLine="540"/>
        <w:jc w:val="both"/>
      </w:pPr>
      <w:r>
        <w:t>2. Государственное бюджетное учреждение Ленинградской области "Сосновское государственное опытное охотничье хозяйство"</w:t>
      </w: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ind w:firstLine="540"/>
        <w:jc w:val="both"/>
      </w:pPr>
    </w:p>
    <w:p w:rsidR="00740FED" w:rsidRDefault="0074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86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D"/>
    <w:rsid w:val="00740FED"/>
    <w:rsid w:val="009D1399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07C1479581079B11E1BACA6387E47F8E83BEB06E50B791AAA25BE572466AFD07C98AADD81331F7CEE62C36BF7120D272A17F37D6B29E37bD75G" TargetMode="External"/><Relationship Id="rId18" Type="http://schemas.openxmlformats.org/officeDocument/2006/relationships/hyperlink" Target="consultantplus://offline/ref=D007C1479581079B11E1BACA6387E47F8E83BEB26958B791AAA25BE572466AFD07C98AADD81331F5CEE62C36BF7120D272A17F37D6B29E37bD75G" TargetMode="External"/><Relationship Id="rId26" Type="http://schemas.openxmlformats.org/officeDocument/2006/relationships/hyperlink" Target="consultantplus://offline/ref=D007C1479581079B11E1BACA6387E47F8E83B2BC6D54B791AAA25BE572466AFD07C98AADD81331F6C1E62C36BF7120D272A17F37D6B29E37bD75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007C1479581079B11E1BACA6387E47F8D84B8B16956B791AAA25BE572466AFD07C98AADD81331F4C2E62C36BF7120D272A17F37D6B29E37bD75G" TargetMode="External"/><Relationship Id="rId34" Type="http://schemas.openxmlformats.org/officeDocument/2006/relationships/hyperlink" Target="consultantplus://offline/ref=D007C1479581079B11E1A5DB7687E47F8F83B8B26A53B791AAA25BE572466AFD15C9D2A1DA132FF4C4F37A67FAb27DG" TargetMode="External"/><Relationship Id="rId7" Type="http://schemas.openxmlformats.org/officeDocument/2006/relationships/hyperlink" Target="consultantplus://offline/ref=D007C1479581079B11E1BACA6387E47F8D85BBB66F51B791AAA25BE572466AFD07C98AADD81331F4C2E62C36BF7120D272A17F37D6B29E37bD75G" TargetMode="External"/><Relationship Id="rId12" Type="http://schemas.openxmlformats.org/officeDocument/2006/relationships/hyperlink" Target="consultantplus://offline/ref=D007C1479581079B11E1BACA6387E47F8D85BBB66358B791AAA25BE572466AFD07C98AADD81331F4C2E62C36BF7120D272A17F37D6B29E37bD75G" TargetMode="External"/><Relationship Id="rId17" Type="http://schemas.openxmlformats.org/officeDocument/2006/relationships/hyperlink" Target="consultantplus://offline/ref=D007C1479581079B11E1BACA6387E47F8D85BBB76357B791AAA25BE572466AFD07C98AADD81331F4C0E62C36BF7120D272A17F37D6B29E37bD75G" TargetMode="External"/><Relationship Id="rId25" Type="http://schemas.openxmlformats.org/officeDocument/2006/relationships/hyperlink" Target="consultantplus://offline/ref=D007C1479581079B11E1BACA6387E47F8D84B8B16956B791AAA25BE572466AFD07C98AADD81331F4C2E62C36BF7120D272A17F37D6B29E37bD75G" TargetMode="External"/><Relationship Id="rId33" Type="http://schemas.openxmlformats.org/officeDocument/2006/relationships/hyperlink" Target="consultantplus://offline/ref=D007C1479581079B11E1A5DB7687E47F8F82B8B36E54B791AAA25BE572466AFD15C9D2A1DA132FF4C4F37A67FAb27DG" TargetMode="External"/><Relationship Id="rId38" Type="http://schemas.openxmlformats.org/officeDocument/2006/relationships/hyperlink" Target="consultantplus://offline/ref=D007C1479581079B11E1BACA6387E47F8E83BAB26A58B791AAA25BE572466AFD15C9D2A1DA132FF4C4F37A67FAb27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07C1479581079B11E1BACA6387E47F8D85BBB76354B791AAA25BE572466AFD07C98AADD81331F4C0E62C36BF7120D272A17F37D6B29E37bD75G" TargetMode="External"/><Relationship Id="rId20" Type="http://schemas.openxmlformats.org/officeDocument/2006/relationships/hyperlink" Target="consultantplus://offline/ref=D007C1479581079B11E1BACA6387E47F8E83BEB26956B791AAA25BE572466AFD07C98AADD81331F6C0E62C36BF7120D272A17F37D6B29E37bD75G" TargetMode="External"/><Relationship Id="rId29" Type="http://schemas.openxmlformats.org/officeDocument/2006/relationships/hyperlink" Target="consultantplus://offline/ref=D007C1479581079B11E1BACA6387E47F8E83BAB26A58B791AAA25BE572466AFD07C98AADD81336F7CFE62C36BF7120D272A17F37D6B29E37bD7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7C1479581079B11E1BACA6387E47F8581BCB3695BEA9BA2FB57E7754935EA008086ACD81331F1CCB92923AE292FD06CBF7C2ACAB09Fb37FG" TargetMode="External"/><Relationship Id="rId11" Type="http://schemas.openxmlformats.org/officeDocument/2006/relationships/hyperlink" Target="consultantplus://offline/ref=D007C1479581079B11E1BACA6387E47F8D83BDB46F56B791AAA25BE572466AFD07C98AADD81331F4C2E62C36BF7120D272A17F37D6B29E37bD75G" TargetMode="External"/><Relationship Id="rId24" Type="http://schemas.openxmlformats.org/officeDocument/2006/relationships/hyperlink" Target="consultantplus://offline/ref=D007C1479581079B11E1BACA6387E47F8E83BAB26A58B791AAA25BE572466AFD07C98AADD8103AA096A92D6AF92433D071A17D34C9bB79G" TargetMode="External"/><Relationship Id="rId32" Type="http://schemas.openxmlformats.org/officeDocument/2006/relationships/hyperlink" Target="consultantplus://offline/ref=D007C1479581079B11E1A5DB7687E47F8F82BFBC6950B791AAA25BE572466AFD15C9D2A1DA132FF4C4F37A67FAb27DG" TargetMode="External"/><Relationship Id="rId37" Type="http://schemas.openxmlformats.org/officeDocument/2006/relationships/hyperlink" Target="consultantplus://offline/ref=D007C1479581079B11E1BACA6387E47F8D8ABBBC6A59B791AAA25BE572466AFD07C98AADD81331F5C7E62C36BF7120D272A17F37D6B29E37bD75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007C1479581079B11E1BACA6387E47F8480BDB1695BEA9BA2FB57E7754935EA008086ACD81331F1CCB92923AE292FD06CBF7C2ACAB09Fb37FG" TargetMode="External"/><Relationship Id="rId15" Type="http://schemas.openxmlformats.org/officeDocument/2006/relationships/hyperlink" Target="consultantplus://offline/ref=D007C1479581079B11E1BACA6387E47F8E83BEB06E54B791AAA25BE572466AFD07C98AADD81331F6C1E62C36BF7120D272A17F37D6B29E37bD75G" TargetMode="External"/><Relationship Id="rId23" Type="http://schemas.openxmlformats.org/officeDocument/2006/relationships/hyperlink" Target="consultantplus://offline/ref=D007C1479581079B11E1BACA6387E47F8581BAB1625BEA9BA2FB57E7754935EA008086ACD81337F1CCB92923AE292FD06CBF7C2ACAB09Fb37FG" TargetMode="External"/><Relationship Id="rId28" Type="http://schemas.openxmlformats.org/officeDocument/2006/relationships/hyperlink" Target="consultantplus://offline/ref=D007C1479581079B11E1A5DB7687E47F8E8BBCB16006E093FBF755E07A1630ED118085ACC61332EAC5ED79b67EG" TargetMode="External"/><Relationship Id="rId36" Type="http://schemas.openxmlformats.org/officeDocument/2006/relationships/hyperlink" Target="consultantplus://offline/ref=D007C1479581079B11E1BACA6387E47F8D8AB3B36255B791AAA25BE572466AFD15C9D2A1DA132FF4C4F37A67FAb27DG" TargetMode="External"/><Relationship Id="rId10" Type="http://schemas.openxmlformats.org/officeDocument/2006/relationships/hyperlink" Target="consultantplus://offline/ref=D007C1479581079B11E1BACA6387E47F8E83BEB06E52B791AAA25BE572466AFD07C98AADD81330F1C5E62C36BF7120D272A17F37D6B29E37bD75G" TargetMode="External"/><Relationship Id="rId19" Type="http://schemas.openxmlformats.org/officeDocument/2006/relationships/hyperlink" Target="consultantplus://offline/ref=D007C1479581079B11E1BACA6387E47F8E83BEB26955B791AAA25BE572466AFD07C98AADD81331FCC1E62C36BF7120D272A17F37D6B29E37bD75G" TargetMode="External"/><Relationship Id="rId31" Type="http://schemas.openxmlformats.org/officeDocument/2006/relationships/hyperlink" Target="consultantplus://offline/ref=D007C1479581079B11E1A5DB7687E47F8E8BBDB16A55B791AAA25BE572466AFD15C9D2A1DA132FF4C4F37A67FAb2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7C1479581079B11E1BACA6387E47F858BBEB66F5BEA9BA2FB57E7754935EA008086ACD81331F1CCB92923AE292FD06CBF7C2ACAB09Fb37FG" TargetMode="External"/><Relationship Id="rId14" Type="http://schemas.openxmlformats.org/officeDocument/2006/relationships/hyperlink" Target="consultantplus://offline/ref=D007C1479581079B11E1BACA6387E47F8D82BEB36B56B791AAA25BE572466AFD07C98AADD81331F4C2E62C36BF7120D272A17F37D6B29E37bD75G" TargetMode="External"/><Relationship Id="rId22" Type="http://schemas.openxmlformats.org/officeDocument/2006/relationships/hyperlink" Target="consultantplus://offline/ref=D007C1479581079B11E1BACA6387E47F8E83B2BC6D54B791AAA25BE572466AFD07C98AADD81331F6C1E62C36BF7120D272A17F37D6B29E37bD75G" TargetMode="External"/><Relationship Id="rId27" Type="http://schemas.openxmlformats.org/officeDocument/2006/relationships/hyperlink" Target="consultantplus://offline/ref=D007C1479581079B11E1BACA6387E47F8E83B2BC6D54B791AAA25BE572466AFD07C98AADD81331F6C1E62C36BF7120D272A17F37D6B29E37bD75G" TargetMode="External"/><Relationship Id="rId30" Type="http://schemas.openxmlformats.org/officeDocument/2006/relationships/hyperlink" Target="consultantplus://offline/ref=D007C1479581079B11E1A5DB7687E47F8F82BEB56B52B791AAA25BE572466AFD15C9D2A1DA132FF4C4F37A67FAb27DG" TargetMode="External"/><Relationship Id="rId35" Type="http://schemas.openxmlformats.org/officeDocument/2006/relationships/hyperlink" Target="consultantplus://offline/ref=D007C1479581079B11E1A5DB7687E47F8E8AB9B36A58B791AAA25BE572466AFD15C9D2A1DA132FF4C4F37A67FAb27DG" TargetMode="External"/><Relationship Id="rId8" Type="http://schemas.openxmlformats.org/officeDocument/2006/relationships/hyperlink" Target="consultantplus://offline/ref=D007C1479581079B11E1BACA6387E47F8586BFB76F5BEA9BA2FB57E7754935EA008086ACD81331F1CCB92923AE292FD06CBF7C2ACAB09Fb37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2019-03-20T07:00:00Z</dcterms:created>
  <dcterms:modified xsi:type="dcterms:W3CDTF">2019-03-20T07:00:00Z</dcterms:modified>
</cp:coreProperties>
</file>